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F7FA7AB" w:rsidR="00E8763A" w:rsidRPr="00AF3E41" w:rsidRDefault="009B458D" w:rsidP="00E8763A">
            <w:pPr>
              <w:rPr>
                <w:b/>
                <w:bCs/>
                <w:sz w:val="20"/>
                <w:szCs w:val="20"/>
              </w:rPr>
            </w:pPr>
            <w:r>
              <w:rPr>
                <w:b/>
                <w:bCs/>
                <w:sz w:val="20"/>
                <w:szCs w:val="20"/>
              </w:rPr>
              <w:t>3052885-01</w:t>
            </w:r>
          </w:p>
        </w:tc>
        <w:tc>
          <w:tcPr>
            <w:tcW w:w="2691" w:type="dxa"/>
            <w:gridSpan w:val="3"/>
            <w:tcBorders>
              <w:top w:val="nil"/>
              <w:bottom w:val="single" w:sz="4" w:space="0" w:color="000000" w:themeColor="text1"/>
            </w:tcBorders>
            <w:vAlign w:val="center"/>
          </w:tcPr>
          <w:p w14:paraId="217E279A" w14:textId="4E6752A1" w:rsidR="00E8763A" w:rsidRPr="00691E19" w:rsidRDefault="00671905" w:rsidP="00E8763A">
            <w:pPr>
              <w:rPr>
                <w:b/>
                <w:bCs/>
                <w:sz w:val="20"/>
                <w:szCs w:val="20"/>
              </w:rPr>
            </w:pPr>
            <w:r>
              <w:rPr>
                <w:b/>
                <w:bCs/>
                <w:sz w:val="20"/>
                <w:szCs w:val="20"/>
              </w:rPr>
              <w:t>41531</w:t>
            </w:r>
            <w:r w:rsidR="003D0863">
              <w:rPr>
                <w:b/>
                <w:bCs/>
                <w:sz w:val="20"/>
                <w:szCs w:val="20"/>
              </w:rPr>
              <w:t>/</w:t>
            </w:r>
            <w:r>
              <w:rPr>
                <w:b/>
                <w:bCs/>
                <w:sz w:val="20"/>
                <w:szCs w:val="20"/>
              </w:rPr>
              <w:t>1</w:t>
            </w:r>
          </w:p>
        </w:tc>
        <w:tc>
          <w:tcPr>
            <w:tcW w:w="2690" w:type="dxa"/>
            <w:gridSpan w:val="2"/>
            <w:tcBorders>
              <w:top w:val="nil"/>
              <w:bottom w:val="single" w:sz="4" w:space="0" w:color="000000" w:themeColor="text1"/>
            </w:tcBorders>
            <w:vAlign w:val="center"/>
          </w:tcPr>
          <w:p w14:paraId="7FC1FC28" w14:textId="34E26F31" w:rsidR="00E8763A" w:rsidRPr="00E8763A" w:rsidRDefault="006B5979" w:rsidP="00E8763A">
            <w:pPr>
              <w:rPr>
                <w:sz w:val="20"/>
                <w:szCs w:val="20"/>
              </w:rPr>
            </w:pPr>
            <w:r>
              <w:rPr>
                <w:rFonts w:ascii="Calibri" w:eastAsia="Times New Roman" w:hAnsi="Calibri" w:cs="Arial"/>
                <w:b/>
                <w:bCs/>
                <w:color w:val="000000"/>
                <w:sz w:val="20"/>
                <w:szCs w:val="20"/>
                <w:lang w:eastAsia="pt-BR"/>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468EBE6" w:rsidR="00E8763A" w:rsidRPr="00AF3E41" w:rsidRDefault="00121EC8" w:rsidP="00E8763A">
            <w:pPr>
              <w:rPr>
                <w:b/>
                <w:bCs/>
                <w:sz w:val="20"/>
                <w:szCs w:val="20"/>
              </w:rPr>
            </w:pPr>
            <w:r w:rsidRPr="00AF3E41">
              <w:rPr>
                <w:b/>
                <w:bCs/>
                <w:sz w:val="20"/>
                <w:szCs w:val="20"/>
              </w:rPr>
              <w:t>PCE-AA0038</w:t>
            </w:r>
          </w:p>
        </w:tc>
        <w:tc>
          <w:tcPr>
            <w:tcW w:w="2691" w:type="dxa"/>
            <w:gridSpan w:val="3"/>
            <w:tcBorders>
              <w:top w:val="nil"/>
            </w:tcBorders>
            <w:vAlign w:val="center"/>
          </w:tcPr>
          <w:p w14:paraId="6E590069" w14:textId="74AB6B2E" w:rsidR="00E8763A" w:rsidRPr="0041086F" w:rsidRDefault="009B458D" w:rsidP="00E8763A">
            <w:pPr>
              <w:rPr>
                <w:sz w:val="20"/>
                <w:szCs w:val="20"/>
                <w:lang w:val="en-US"/>
              </w:rPr>
            </w:pPr>
            <w:r w:rsidRPr="009B458D">
              <w:rPr>
                <w:sz w:val="20"/>
                <w:szCs w:val="20"/>
              </w:rPr>
              <w:t>TURBINE INTERSTAGE</w:t>
            </w:r>
            <w:r>
              <w:rPr>
                <w:sz w:val="20"/>
                <w:szCs w:val="20"/>
              </w:rPr>
              <w:t xml:space="preserve"> </w:t>
            </w:r>
            <w:r w:rsidRPr="009B458D">
              <w:rPr>
                <w:sz w:val="20"/>
                <w:szCs w:val="20"/>
              </w:rPr>
              <w:t>CASE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7190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71905"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728043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3E9BFD4"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 Section 'Cleaning-01', Paragraph 1., Step C. (Task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-100-801, Subtask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-110-041).:)</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671905"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0EC742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1A9702"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D.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671905"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95D049A"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49393D7B"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E.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11430286" w14:textId="77777777" w:rsidR="008E5DB0" w:rsidRDefault="008E5DB0" w:rsidP="008E5DB0">
            <w:pPr>
              <w:jc w:val="both"/>
              <w:rPr>
                <w:rFonts w:ascii="Calibri" w:eastAsia="Times New Roman" w:hAnsi="Calibri" w:cs="Arial"/>
                <w:b/>
                <w:bCs/>
                <w:color w:val="000000"/>
                <w:sz w:val="20"/>
                <w:szCs w:val="20"/>
                <w:lang w:val="en-US" w:eastAsia="pt-BR"/>
              </w:rPr>
            </w:pPr>
          </w:p>
          <w:p w14:paraId="61FDC40B" w14:textId="77777777" w:rsidR="00AD4C79" w:rsidRDefault="00AD4C79" w:rsidP="008E5DB0">
            <w:pPr>
              <w:jc w:val="both"/>
              <w:rPr>
                <w:rFonts w:ascii="Calibri" w:eastAsia="Times New Roman" w:hAnsi="Calibri" w:cs="Arial"/>
                <w:b/>
                <w:bCs/>
                <w:color w:val="000000"/>
                <w:sz w:val="20"/>
                <w:szCs w:val="20"/>
                <w:lang w:eastAsia="pt-BR"/>
              </w:rPr>
            </w:pPr>
            <w:r w:rsidRPr="00AD4C79">
              <w:rPr>
                <w:rFonts w:ascii="Calibri" w:eastAsia="Times New Roman" w:hAnsi="Calibri" w:cs="Arial"/>
                <w:b/>
                <w:bCs/>
                <w:color w:val="000000"/>
                <w:sz w:val="20"/>
                <w:szCs w:val="20"/>
                <w:lang w:eastAsia="pt-BR"/>
              </w:rPr>
              <w:t xml:space="preserve">Atenção: o </w:t>
            </w:r>
            <w:r>
              <w:rPr>
                <w:rFonts w:ascii="Calibri" w:eastAsia="Times New Roman" w:hAnsi="Calibri" w:cs="Arial"/>
                <w:b/>
                <w:bCs/>
                <w:color w:val="000000"/>
                <w:sz w:val="20"/>
                <w:szCs w:val="20"/>
                <w:lang w:eastAsia="pt-BR"/>
              </w:rPr>
              <w:t xml:space="preserve">SPOP </w:t>
            </w:r>
            <w:r w:rsidRPr="00AD4C79">
              <w:rPr>
                <w:rFonts w:ascii="Calibri" w:eastAsia="Times New Roman" w:hAnsi="Calibri" w:cs="Arial"/>
                <w:b/>
                <w:bCs/>
                <w:color w:val="000000"/>
                <w:sz w:val="20"/>
                <w:szCs w:val="20"/>
                <w:lang w:eastAsia="pt-BR"/>
              </w:rPr>
              <w:t xml:space="preserve">211 pode causar dano ao revestimento de plasma </w:t>
            </w:r>
            <w:r>
              <w:rPr>
                <w:rFonts w:ascii="Calibri" w:eastAsia="Times New Roman" w:hAnsi="Calibri" w:cs="Arial"/>
                <w:b/>
                <w:bCs/>
                <w:color w:val="000000"/>
                <w:sz w:val="20"/>
                <w:szCs w:val="20"/>
                <w:lang w:eastAsia="pt-BR"/>
              </w:rPr>
              <w:t>PWA</w:t>
            </w:r>
            <w:r w:rsidRPr="00AD4C79">
              <w:rPr>
                <w:rFonts w:ascii="Calibri" w:eastAsia="Times New Roman" w:hAnsi="Calibri" w:cs="Arial"/>
                <w:b/>
                <w:bCs/>
                <w:color w:val="000000"/>
                <w:sz w:val="20"/>
                <w:szCs w:val="20"/>
                <w:lang w:eastAsia="pt-BR"/>
              </w:rPr>
              <w:t>53-16. Em caso de dano, consulte o reparo aplicável.</w:t>
            </w:r>
          </w:p>
          <w:p w14:paraId="64F854A4" w14:textId="77777777" w:rsidR="00AD4C79" w:rsidRDefault="00AD4C79" w:rsidP="008E5DB0">
            <w:pPr>
              <w:jc w:val="both"/>
              <w:rPr>
                <w:rFonts w:ascii="Calibri" w:eastAsia="Times New Roman" w:hAnsi="Calibri" w:cs="Arial"/>
                <w:i/>
                <w:iCs/>
                <w:color w:val="000000"/>
                <w:sz w:val="20"/>
                <w:szCs w:val="20"/>
                <w:lang w:val="en-US" w:eastAsia="pt-BR"/>
              </w:rPr>
            </w:pPr>
            <w:r w:rsidRPr="00671905">
              <w:rPr>
                <w:rFonts w:ascii="Calibri" w:eastAsia="Times New Roman" w:hAnsi="Calibri" w:cs="Arial"/>
                <w:i/>
                <w:iCs/>
                <w:color w:val="000000"/>
                <w:sz w:val="20"/>
                <w:szCs w:val="20"/>
                <w:lang w:eastAsia="pt-BR"/>
              </w:rPr>
              <w:lastRenderedPageBreak/>
              <w:t xml:space="preserve">(Caution: SPOP 211 can cause damage to PWA53-16 plasma coating. </w:t>
            </w:r>
            <w:r w:rsidRPr="00AD4C79">
              <w:rPr>
                <w:rFonts w:ascii="Calibri" w:eastAsia="Times New Roman" w:hAnsi="Calibri" w:cs="Arial"/>
                <w:i/>
                <w:iCs/>
                <w:color w:val="000000"/>
                <w:sz w:val="20"/>
                <w:szCs w:val="20"/>
                <w:lang w:val="en-US" w:eastAsia="pt-BR"/>
              </w:rPr>
              <w:t>If damaged, refer to the applicable repair.</w:t>
            </w:r>
            <w:r>
              <w:rPr>
                <w:rFonts w:ascii="Calibri" w:eastAsia="Times New Roman" w:hAnsi="Calibri" w:cs="Arial"/>
                <w:i/>
                <w:iCs/>
                <w:color w:val="000000"/>
                <w:sz w:val="20"/>
                <w:szCs w:val="20"/>
                <w:lang w:val="en-US" w:eastAsia="pt-BR"/>
              </w:rPr>
              <w:t>)</w:t>
            </w:r>
          </w:p>
          <w:p w14:paraId="52879D83" w14:textId="77777777" w:rsidR="00AD4C79" w:rsidRDefault="00AD4C79" w:rsidP="008E5DB0">
            <w:pPr>
              <w:jc w:val="both"/>
              <w:rPr>
                <w:rFonts w:ascii="Calibri" w:eastAsia="Times New Roman" w:hAnsi="Calibri" w:cs="Arial"/>
                <w:i/>
                <w:iCs/>
                <w:color w:val="000000"/>
                <w:sz w:val="20"/>
                <w:szCs w:val="20"/>
                <w:lang w:val="en-US" w:eastAsia="pt-BR"/>
              </w:rPr>
            </w:pPr>
          </w:p>
          <w:p w14:paraId="76AFA8E6" w14:textId="2ABF791E"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Houve dano ao revestimento de plasma PWA53-16?</w:t>
            </w:r>
          </w:p>
          <w:p w14:paraId="4BEF81DB" w14:textId="7006BFF8" w:rsidR="00DD3A8D" w:rsidRPr="009442E1" w:rsidRDefault="00DD3A8D" w:rsidP="00DD3A8D">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1B4EF1" w:rsidRPr="001B4EF1">
              <w:rPr>
                <w:rFonts w:ascii="Calibri" w:eastAsia="Times New Roman" w:hAnsi="Calibri" w:cs="Arial"/>
                <w:i/>
                <w:iCs/>
                <w:color w:val="000000"/>
                <w:sz w:val="20"/>
                <w:szCs w:val="20"/>
                <w:lang w:val="en-US" w:eastAsia="pt-BR"/>
              </w:rPr>
              <w:t>There was damage to the PWA53-16 plasma coating</w:t>
            </w:r>
            <w:r w:rsidRPr="009442E1">
              <w:rPr>
                <w:rFonts w:ascii="Calibri" w:eastAsia="Times New Roman" w:hAnsi="Calibri" w:cs="Arial"/>
                <w:i/>
                <w:iCs/>
                <w:color w:val="000000"/>
                <w:sz w:val="20"/>
                <w:szCs w:val="20"/>
                <w:lang w:val="en-US" w:eastAsia="pt-BR"/>
              </w:rPr>
              <w:t>?)</w:t>
            </w:r>
          </w:p>
          <w:p w14:paraId="3E55839A" w14:textId="77777777" w:rsidR="00DD3A8D" w:rsidRPr="006F18CC" w:rsidRDefault="00DD3A8D" w:rsidP="00DD3A8D">
            <w:pPr>
              <w:jc w:val="both"/>
              <w:rPr>
                <w:rFonts w:ascii="Calibri" w:eastAsia="Times New Roman" w:hAnsi="Calibri" w:cs="Arial"/>
                <w:b/>
                <w:bCs/>
                <w:color w:val="000000"/>
                <w:sz w:val="20"/>
                <w:szCs w:val="20"/>
                <w:lang w:val="en-US" w:eastAsia="pt-BR"/>
              </w:rPr>
            </w:pPr>
          </w:p>
          <w:p w14:paraId="71A68B00"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1D2F79F6"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6688B1" w14:textId="77777777" w:rsidR="00DD3A8D" w:rsidRDefault="00DD3A8D" w:rsidP="00DD3A8D">
            <w:pPr>
              <w:jc w:val="both"/>
              <w:rPr>
                <w:rFonts w:ascii="Calibri" w:eastAsia="Times New Roman" w:hAnsi="Calibri" w:cs="Arial"/>
                <w:b/>
                <w:bCs/>
                <w:color w:val="000000"/>
                <w:sz w:val="20"/>
                <w:szCs w:val="20"/>
                <w:lang w:eastAsia="pt-BR"/>
              </w:rPr>
            </w:pPr>
          </w:p>
          <w:p w14:paraId="1596BC3B"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52BFD350" w14:textId="77777777" w:rsidR="00DD3A8D" w:rsidRDefault="00DD3A8D" w:rsidP="00DD3A8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2624354" w14:textId="77777777" w:rsidR="001B4EF1" w:rsidRDefault="001B4EF1" w:rsidP="00DD3A8D">
            <w:pPr>
              <w:jc w:val="both"/>
              <w:rPr>
                <w:rFonts w:ascii="Calibri" w:eastAsia="Times New Roman" w:hAnsi="Calibri" w:cs="Arial"/>
                <w:i/>
                <w:iCs/>
                <w:color w:val="000000"/>
                <w:sz w:val="20"/>
                <w:szCs w:val="20"/>
                <w:lang w:eastAsia="pt-BR"/>
              </w:rPr>
            </w:pPr>
          </w:p>
          <w:p w14:paraId="16A9055A" w14:textId="01CF9BBB" w:rsidR="001B4EF1" w:rsidRPr="00411368" w:rsidRDefault="001B4EF1" w:rsidP="00DD3A8D">
            <w:pPr>
              <w:jc w:val="both"/>
              <w:rPr>
                <w:rFonts w:ascii="Calibri" w:eastAsia="Times New Roman" w:hAnsi="Calibri" w:cs="Arial"/>
                <w:b/>
                <w:bCs/>
                <w:color w:val="000000"/>
                <w:sz w:val="20"/>
                <w:szCs w:val="20"/>
                <w:lang w:eastAsia="pt-BR"/>
              </w:rPr>
            </w:pPr>
            <w:r w:rsidRPr="00411368">
              <w:rPr>
                <w:rFonts w:ascii="Calibri" w:eastAsia="Times New Roman" w:hAnsi="Calibri" w:cs="Arial"/>
                <w:b/>
                <w:bCs/>
                <w:color w:val="000000"/>
                <w:sz w:val="20"/>
                <w:szCs w:val="20"/>
                <w:lang w:eastAsia="pt-BR"/>
              </w:rPr>
              <w:t xml:space="preserve">Se sim, é necessário </w:t>
            </w:r>
            <w:r w:rsidR="00C567C8" w:rsidRPr="00411368">
              <w:rPr>
                <w:rFonts w:ascii="Calibri" w:eastAsia="Times New Roman" w:hAnsi="Calibri" w:cs="Arial"/>
                <w:b/>
                <w:bCs/>
                <w:color w:val="000000"/>
                <w:sz w:val="20"/>
                <w:szCs w:val="20"/>
                <w:lang w:eastAsia="pt-BR"/>
              </w:rPr>
              <w:t>solicitar</w:t>
            </w:r>
            <w:r w:rsidR="00411368">
              <w:rPr>
                <w:rFonts w:ascii="Calibri" w:eastAsia="Times New Roman" w:hAnsi="Calibri" w:cs="Arial"/>
                <w:b/>
                <w:bCs/>
                <w:color w:val="000000"/>
                <w:sz w:val="20"/>
                <w:szCs w:val="20"/>
                <w:lang w:eastAsia="pt-BR"/>
              </w:rPr>
              <w:t xml:space="preserve"> </w:t>
            </w:r>
            <w:r w:rsidRPr="00411368">
              <w:rPr>
                <w:rFonts w:ascii="Calibri" w:eastAsia="Times New Roman" w:hAnsi="Calibri" w:cs="Arial"/>
                <w:b/>
                <w:bCs/>
                <w:color w:val="000000"/>
                <w:sz w:val="20"/>
                <w:szCs w:val="20"/>
                <w:lang w:eastAsia="pt-BR"/>
              </w:rPr>
              <w:t>abertura de</w:t>
            </w:r>
            <w:r w:rsidR="00411368">
              <w:rPr>
                <w:rFonts w:ascii="Calibri" w:eastAsia="Times New Roman" w:hAnsi="Calibri" w:cs="Arial"/>
                <w:b/>
                <w:bCs/>
                <w:color w:val="000000"/>
                <w:sz w:val="20"/>
                <w:szCs w:val="20"/>
                <w:lang w:eastAsia="pt-BR"/>
              </w:rPr>
              <w:t xml:space="preserve"> Sub. O.S para</w:t>
            </w:r>
            <w:r w:rsidRPr="00411368">
              <w:rPr>
                <w:rFonts w:ascii="Calibri" w:eastAsia="Times New Roman" w:hAnsi="Calibri" w:cs="Arial"/>
                <w:b/>
                <w:bCs/>
                <w:color w:val="000000"/>
                <w:sz w:val="20"/>
                <w:szCs w:val="20"/>
                <w:lang w:eastAsia="pt-BR"/>
              </w:rPr>
              <w:t xml:space="preserve"> reparo</w:t>
            </w:r>
            <w:r w:rsidR="00411368">
              <w:rPr>
                <w:rFonts w:ascii="Calibri" w:eastAsia="Times New Roman" w:hAnsi="Calibri" w:cs="Arial"/>
                <w:b/>
                <w:bCs/>
                <w:color w:val="000000"/>
                <w:sz w:val="20"/>
                <w:szCs w:val="20"/>
                <w:lang w:eastAsia="pt-BR"/>
              </w:rPr>
              <w:t xml:space="preserve"> aplicável. </w:t>
            </w:r>
          </w:p>
          <w:p w14:paraId="0084272B" w14:textId="77777777" w:rsidR="00AD4C79" w:rsidRDefault="00D160B3" w:rsidP="008E5DB0">
            <w:pPr>
              <w:jc w:val="both"/>
              <w:rPr>
                <w:rFonts w:ascii="Calibri" w:eastAsia="Times New Roman" w:hAnsi="Calibri" w:cs="Arial"/>
                <w:i/>
                <w:iCs/>
                <w:color w:val="000000"/>
                <w:sz w:val="20"/>
                <w:szCs w:val="20"/>
                <w:lang w:val="en-US" w:eastAsia="pt-BR"/>
              </w:rPr>
            </w:pPr>
            <w:r w:rsidRPr="00D160B3">
              <w:rPr>
                <w:rFonts w:ascii="Calibri" w:eastAsia="Times New Roman" w:hAnsi="Calibri" w:cs="Arial"/>
                <w:i/>
                <w:iCs/>
                <w:color w:val="000000"/>
                <w:sz w:val="20"/>
                <w:szCs w:val="20"/>
                <w:lang w:val="en-US" w:eastAsia="pt-BR"/>
              </w:rPr>
              <w:t>If yes, it is necessary to request the opening of a Sub W.O. for the applicable repair.</w:t>
            </w:r>
          </w:p>
          <w:p w14:paraId="66D14253" w14:textId="20C6ACC6" w:rsidR="00D160B3" w:rsidRPr="00D160B3" w:rsidRDefault="00D160B3" w:rsidP="008E5DB0">
            <w:pPr>
              <w:jc w:val="both"/>
              <w:rPr>
                <w:rFonts w:ascii="Calibri" w:eastAsia="Times New Roman" w:hAnsi="Calibri" w:cs="Arial"/>
                <w:i/>
                <w:iCs/>
                <w:color w:val="000000"/>
                <w:sz w:val="20"/>
                <w:szCs w:val="20"/>
                <w:lang w:val="en-US" w:eastAsia="pt-BR"/>
              </w:rPr>
            </w:pPr>
          </w:p>
        </w:tc>
      </w:tr>
      <w:tr w:rsidR="003302B8" w:rsidRPr="00C10C02" w14:paraId="1E3931D0" w14:textId="77777777" w:rsidTr="009B3906">
        <w:trPr>
          <w:trHeight w:val="1134"/>
          <w:jc w:val="center"/>
        </w:trPr>
        <w:tc>
          <w:tcPr>
            <w:tcW w:w="704" w:type="dxa"/>
            <w:vAlign w:val="center"/>
          </w:tcPr>
          <w:p w14:paraId="7047DA43" w14:textId="1F81DBD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2025627"/>
            <w:placeholder>
              <w:docPart w:val="058B5B757BD84AC2A3DE503B8CC4E9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F8D26F7" w14:textId="4390BD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D2A3C533B44A49BCB102FC00BB5D54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C977D" w14:textId="63B0C1D0"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D5019D1" w14:textId="77777777" w:rsidR="003302B8" w:rsidRDefault="003302B8" w:rsidP="003302B8">
            <w:pPr>
              <w:jc w:val="both"/>
              <w:rPr>
                <w:rFonts w:ascii="Calibri" w:eastAsia="Times New Roman" w:hAnsi="Calibri" w:cs="Arial"/>
                <w:b/>
                <w:bCs/>
                <w:color w:val="000000"/>
                <w:sz w:val="20"/>
                <w:szCs w:val="20"/>
                <w:lang w:eastAsia="pt-BR"/>
              </w:rPr>
            </w:pPr>
          </w:p>
          <w:p w14:paraId="6A0435C4" w14:textId="4392AEFE"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FF256EC" w14:textId="741606D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1EFD6B50"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1F5C2F29" w14:textId="1A597A6B" w:rsidR="003302B8" w:rsidRPr="003302B8" w:rsidRDefault="00C7015A" w:rsidP="003302B8">
            <w:pPr>
              <w:jc w:val="both"/>
              <w:rPr>
                <w:rFonts w:ascii="Calibri" w:eastAsia="Times New Roman" w:hAnsi="Calibri" w:cs="Arial"/>
                <w:b/>
                <w:bCs/>
                <w:color w:val="000000"/>
                <w:sz w:val="20"/>
                <w:szCs w:val="20"/>
                <w:lang w:eastAsia="pt-BR"/>
              </w:rPr>
            </w:pPr>
            <w:r w:rsidRPr="00C7015A">
              <w:rPr>
                <w:rFonts w:ascii="Calibri" w:eastAsia="Times New Roman" w:hAnsi="Calibri" w:cs="Arial"/>
                <w:b/>
                <w:bCs/>
                <w:color w:val="000000"/>
                <w:sz w:val="20"/>
                <w:szCs w:val="20"/>
                <w:lang w:eastAsia="pt-BR"/>
              </w:rPr>
              <w:t>O procedimento de limpeza deve ser realizado somente na presença de corrosã</w:t>
            </w:r>
            <w:r>
              <w:rPr>
                <w:rFonts w:ascii="Calibri" w:eastAsia="Times New Roman" w:hAnsi="Calibri" w:cs="Arial"/>
                <w:b/>
                <w:bCs/>
                <w:color w:val="000000"/>
                <w:sz w:val="20"/>
                <w:szCs w:val="20"/>
                <w:lang w:eastAsia="pt-BR"/>
              </w:rPr>
              <w:t>o. Se</w:t>
            </w:r>
            <w:r w:rsidR="003302B8" w:rsidRPr="003302B8">
              <w:rPr>
                <w:rFonts w:ascii="Calibri" w:eastAsia="Times New Roman" w:hAnsi="Calibri" w:cs="Arial"/>
                <w:b/>
                <w:bCs/>
                <w:color w:val="000000"/>
                <w:sz w:val="20"/>
                <w:szCs w:val="20"/>
                <w:lang w:eastAsia="pt-BR"/>
              </w:rPr>
              <w:t xml:space="preserve"> for identificada a necessidade de limpeza adicional na peça após a execução das etapas anteriores, é fornecido pelo CIR Manual possibilidade adiciona</w:t>
            </w:r>
            <w:r w:rsidR="00C44F6D">
              <w:rPr>
                <w:rFonts w:ascii="Calibri" w:eastAsia="Times New Roman" w:hAnsi="Calibri" w:cs="Arial"/>
                <w:b/>
                <w:bCs/>
                <w:color w:val="000000"/>
                <w:sz w:val="20"/>
                <w:szCs w:val="20"/>
                <w:lang w:eastAsia="pt-BR"/>
              </w:rPr>
              <w:t>l</w:t>
            </w:r>
            <w:r w:rsidR="003302B8" w:rsidRPr="003302B8">
              <w:rPr>
                <w:rFonts w:ascii="Calibri" w:eastAsia="Times New Roman" w:hAnsi="Calibri" w:cs="Arial"/>
                <w:b/>
                <w:bCs/>
                <w:color w:val="000000"/>
                <w:sz w:val="20"/>
                <w:szCs w:val="20"/>
                <w:lang w:eastAsia="pt-BR"/>
              </w:rPr>
              <w:t xml:space="preserve"> de limpeza especial (jateamento abrasivo a seco). </w:t>
            </w:r>
          </w:p>
          <w:p w14:paraId="20E526EF" w14:textId="3DF213C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w:t>
            </w:r>
            <w:r w:rsidR="00CF1D94" w:rsidRPr="00CF1D94">
              <w:rPr>
                <w:rFonts w:ascii="Calibri" w:eastAsia="Times New Roman" w:hAnsi="Calibri" w:cs="Arial"/>
                <w:i/>
                <w:iCs/>
                <w:color w:val="000000"/>
                <w:sz w:val="20"/>
                <w:szCs w:val="20"/>
                <w:lang w:val="en-US" w:eastAsia="pt-BR"/>
              </w:rPr>
              <w:t>The cleaning procedure must be carried out only in the presence of corrosion. If additional cleaning is required on the part after completion of the previous steps, the CIR Manual provides the possibility of an additional special cleaning (dry abrasive blasting</w:t>
            </w:r>
            <w:r w:rsidRPr="00CF1D94">
              <w:rPr>
                <w:rFonts w:ascii="Calibri" w:eastAsia="Times New Roman" w:hAnsi="Calibri" w:cs="Arial"/>
                <w:i/>
                <w:iCs/>
                <w:color w:val="000000"/>
                <w:sz w:val="20"/>
                <w:szCs w:val="20"/>
                <w:lang w:val="en-US" w:eastAsia="pt-BR"/>
              </w:rPr>
              <w:t>).)</w:t>
            </w:r>
            <w:r w:rsidRPr="00F16EA4">
              <w:rPr>
                <w:rFonts w:ascii="Calibri" w:eastAsia="Times New Roman" w:hAnsi="Calibri" w:cs="Arial"/>
                <w:i/>
                <w:iCs/>
                <w:color w:val="000000"/>
                <w:sz w:val="20"/>
                <w:szCs w:val="20"/>
                <w:lang w:val="en-US" w:eastAsia="pt-BR"/>
              </w:rPr>
              <w:t xml:space="preserve"> </w:t>
            </w:r>
          </w:p>
          <w:p w14:paraId="12135AFF" w14:textId="77777777" w:rsidR="003302B8" w:rsidRPr="00F16EA4" w:rsidRDefault="003302B8" w:rsidP="003302B8">
            <w:pPr>
              <w:jc w:val="both"/>
              <w:rPr>
                <w:rFonts w:ascii="Calibri" w:eastAsia="Times New Roman" w:hAnsi="Calibri" w:cs="Arial"/>
                <w:b/>
                <w:bCs/>
                <w:color w:val="000000"/>
                <w:sz w:val="20"/>
                <w:szCs w:val="20"/>
                <w:lang w:val="en-US" w:eastAsia="pt-BR"/>
              </w:rPr>
            </w:pPr>
            <w:r w:rsidRPr="00F16EA4">
              <w:rPr>
                <w:rFonts w:ascii="Calibri" w:eastAsia="Times New Roman" w:hAnsi="Calibri" w:cs="Arial"/>
                <w:b/>
                <w:bCs/>
                <w:color w:val="000000"/>
                <w:sz w:val="20"/>
                <w:szCs w:val="20"/>
                <w:lang w:val="en-US" w:eastAsia="pt-BR"/>
              </w:rPr>
              <w:t xml:space="preserve"> </w:t>
            </w:r>
          </w:p>
          <w:p w14:paraId="155C0371" w14:textId="276FC436" w:rsidR="003302B8" w:rsidRPr="00F16EA4"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w:t>
            </w:r>
            <w:r w:rsidR="00F16EA4">
              <w:rPr>
                <w:rFonts w:ascii="Calibri" w:eastAsia="Times New Roman" w:hAnsi="Calibri" w:cs="Arial"/>
                <w:b/>
                <w:bCs/>
                <w:color w:val="000000"/>
                <w:sz w:val="20"/>
                <w:szCs w:val="20"/>
                <w:lang w:eastAsia="pt-BR"/>
              </w:rPr>
              <w:t xml:space="preserve"> </w:t>
            </w:r>
            <w:r w:rsidRPr="003302B8">
              <w:rPr>
                <w:rFonts w:ascii="Calibri" w:eastAsia="Times New Roman" w:hAnsi="Calibri" w:cs="Arial"/>
                <w:b/>
                <w:bCs/>
                <w:color w:val="000000"/>
                <w:sz w:val="20"/>
                <w:szCs w:val="20"/>
                <w:lang w:eastAsia="pt-BR"/>
              </w:rPr>
              <w:t xml:space="preserve">correspondente. Carimbar esta etapa com “RG-007” e registrar no formulário IAS-RG-0007 o motivo da </w:t>
            </w:r>
            <w:r w:rsidRPr="00F16EA4">
              <w:rPr>
                <w:rFonts w:ascii="Calibri" w:eastAsia="Times New Roman" w:hAnsi="Calibri" w:cs="Arial"/>
                <w:b/>
                <w:bCs/>
                <w:color w:val="000000"/>
                <w:sz w:val="20"/>
                <w:szCs w:val="20"/>
                <w:lang w:eastAsia="pt-BR"/>
              </w:rPr>
              <w:t xml:space="preserve">necessidade. </w:t>
            </w:r>
          </w:p>
          <w:p w14:paraId="49AB7821" w14:textId="544429C3"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522C7848"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0F0F4A63"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Foi necessária a limpeza adicional citada? </w:t>
            </w:r>
          </w:p>
          <w:p w14:paraId="5B265618" w14:textId="05B79FF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(Was the additional cleaning mentioned necessary?) </w:t>
            </w:r>
          </w:p>
          <w:p w14:paraId="68C1C682"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6CE969BA"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Sim. </w:t>
            </w:r>
          </w:p>
          <w:p w14:paraId="5189F21D" w14:textId="77777777" w:rsidR="003302B8" w:rsidRPr="00F16EA4"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 xml:space="preserve">(Yes.) </w:t>
            </w:r>
          </w:p>
          <w:p w14:paraId="341A31F4"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w:t>
            </w:r>
          </w:p>
          <w:p w14:paraId="6BFB3B4C"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Não. </w:t>
            </w:r>
          </w:p>
          <w:p w14:paraId="35D5F182" w14:textId="77777777" w:rsidR="003302B8"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(No.)</w:t>
            </w:r>
          </w:p>
          <w:p w14:paraId="24EC745F" w14:textId="201ED4C3" w:rsidR="00F16EA4" w:rsidRPr="00F16EA4" w:rsidRDefault="00F16EA4" w:rsidP="003302B8">
            <w:pPr>
              <w:jc w:val="both"/>
              <w:rPr>
                <w:rFonts w:ascii="Calibri" w:eastAsia="Times New Roman" w:hAnsi="Calibri" w:cs="Arial"/>
                <w:i/>
                <w:i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43F27EA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07337F1"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A6753">
              <w:rPr>
                <w:rFonts w:ascii="Calibri" w:eastAsia="Times New Roman" w:hAnsi="Calibri" w:cs="Arial"/>
                <w:b/>
                <w:bCs/>
                <w:color w:val="000000"/>
                <w:sz w:val="20"/>
                <w:szCs w:val="20"/>
                <w:lang w:eastAsia="pt-BR"/>
              </w:rPr>
              <w:t>2</w:t>
            </w:r>
            <w:r w:rsidR="00264EFE">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w:t>
            </w:r>
            <w:r w:rsidR="001820BA">
              <w:rPr>
                <w:rFonts w:ascii="Calibri" w:eastAsia="Times New Roman" w:hAnsi="Calibri" w:cs="Arial"/>
                <w:b/>
                <w:bCs/>
                <w:color w:val="000000"/>
                <w:sz w:val="20"/>
                <w:szCs w:val="20"/>
                <w:lang w:eastAsia="pt-BR"/>
              </w:rPr>
              <w:t>/C</w:t>
            </w:r>
            <w:r w:rsidR="001820BA" w:rsidRPr="001820BA">
              <w:rPr>
                <w:rFonts w:ascii="Calibri" w:eastAsia="Times New Roman" w:hAnsi="Calibri" w:cs="Arial"/>
                <w:b/>
                <w:bCs/>
                <w:color w:val="000000"/>
                <w:sz w:val="20"/>
                <w:szCs w:val="20"/>
                <w:lang w:eastAsia="pt-BR"/>
              </w:rPr>
              <w:t>onfig-1</w:t>
            </w:r>
            <w:r w:rsidRPr="00434C6F">
              <w:rPr>
                <w:rFonts w:ascii="Calibri" w:eastAsia="Times New Roman" w:hAnsi="Calibri" w:cs="Arial"/>
                <w:b/>
                <w:bCs/>
                <w:color w:val="000000"/>
                <w:sz w:val="20"/>
                <w:szCs w:val="20"/>
                <w:lang w:eastAsia="pt-BR"/>
              </w:rPr>
              <w:t xml:space="preserve">”, Parágrafo 1., Etapa C. (Task </w:t>
            </w:r>
            <w:r w:rsidR="00DA6753" w:rsidRPr="00DA6753">
              <w:rPr>
                <w:rFonts w:ascii="Calibri" w:eastAsia="Times New Roman" w:hAnsi="Calibri" w:cs="Arial"/>
                <w:b/>
                <w:bCs/>
                <w:color w:val="000000"/>
                <w:sz w:val="20"/>
                <w:szCs w:val="20"/>
                <w:lang w:eastAsia="pt-BR"/>
              </w:rPr>
              <w:t>72-53-22-230-801-A</w:t>
            </w:r>
            <w:r w:rsidRPr="003B509C">
              <w:rPr>
                <w:rFonts w:ascii="Calibri" w:eastAsia="Times New Roman" w:hAnsi="Calibri" w:cs="Arial"/>
                <w:b/>
                <w:bCs/>
                <w:color w:val="000000"/>
                <w:sz w:val="20"/>
                <w:szCs w:val="20"/>
                <w:lang w:eastAsia="pt-BR"/>
              </w:rPr>
              <w:t xml:space="preserve">): </w:t>
            </w:r>
          </w:p>
          <w:p w14:paraId="21310890" w14:textId="19072B55"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A6753">
              <w:rPr>
                <w:rFonts w:ascii="Calibri" w:eastAsia="Times New Roman" w:hAnsi="Calibri" w:cs="Arial"/>
                <w:i/>
                <w:iCs/>
                <w:color w:val="000000"/>
                <w:sz w:val="20"/>
                <w:szCs w:val="20"/>
                <w:lang w:val="en-US" w:eastAsia="pt-BR"/>
              </w:rPr>
              <w:t>22</w:t>
            </w:r>
            <w:r w:rsidR="0050214E" w:rsidRPr="0050214E">
              <w:rPr>
                <w:rFonts w:ascii="Calibri" w:eastAsia="Times New Roman" w:hAnsi="Calibri" w:cs="Arial"/>
                <w:i/>
                <w:iCs/>
                <w:color w:val="000000"/>
                <w:sz w:val="20"/>
                <w:szCs w:val="20"/>
                <w:lang w:val="en-US" w:eastAsia="pt-BR"/>
              </w:rPr>
              <w:t>, Section 'Inspection/Check-01</w:t>
            </w:r>
            <w:r w:rsidR="00DA6753" w:rsidRPr="00DA6753">
              <w:rPr>
                <w:rFonts w:ascii="Calibri" w:eastAsia="Times New Roman" w:hAnsi="Calibri" w:cs="Arial"/>
                <w:i/>
                <w:iCs/>
                <w:color w:val="000000"/>
                <w:sz w:val="20"/>
                <w:szCs w:val="20"/>
                <w:lang w:val="en-US" w:eastAsia="pt-BR"/>
              </w:rPr>
              <w:t>/Config-1</w:t>
            </w:r>
            <w:r w:rsidR="0050214E" w:rsidRPr="0050214E">
              <w:rPr>
                <w:rFonts w:ascii="Calibri" w:eastAsia="Times New Roman" w:hAnsi="Calibri" w:cs="Arial"/>
                <w:i/>
                <w:iCs/>
                <w:color w:val="000000"/>
                <w:sz w:val="20"/>
                <w:szCs w:val="20"/>
                <w:lang w:val="en-US" w:eastAsia="pt-BR"/>
              </w:rPr>
              <w:t xml:space="preserve">', Paragraph 1., Step C. (Task </w:t>
            </w:r>
            <w:r w:rsidR="00DA6753" w:rsidRPr="00DA6753">
              <w:rPr>
                <w:rFonts w:ascii="Calibri" w:eastAsia="Times New Roman" w:hAnsi="Calibri" w:cs="Arial"/>
                <w:i/>
                <w:iCs/>
                <w:color w:val="000000"/>
                <w:sz w:val="20"/>
                <w:szCs w:val="20"/>
                <w:lang w:val="en-US" w:eastAsia="pt-BR"/>
              </w:rPr>
              <w:t>72-53-22-230-801-A</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0A1AF51E" w14:textId="77777777" w:rsidR="003C30BB" w:rsidRDefault="003C30BB" w:rsidP="003302B8">
            <w:pPr>
              <w:jc w:val="both"/>
              <w:rPr>
                <w:rFonts w:ascii="Calibri" w:eastAsia="Times New Roman" w:hAnsi="Calibri" w:cs="Arial"/>
                <w:i/>
                <w:iCs/>
                <w:color w:val="000000"/>
                <w:sz w:val="20"/>
                <w:szCs w:val="20"/>
                <w:lang w:val="en-US" w:eastAsia="pt-BR"/>
              </w:rPr>
            </w:pPr>
          </w:p>
          <w:p w14:paraId="161A0AC7" w14:textId="662AD1D4" w:rsidR="005B1C00" w:rsidRPr="005B1C00" w:rsidRDefault="005B1C00" w:rsidP="003302B8">
            <w:pPr>
              <w:jc w:val="both"/>
              <w:rPr>
                <w:rFonts w:ascii="Calibri" w:eastAsia="Times New Roman" w:hAnsi="Calibri" w:cs="Arial"/>
                <w:b/>
                <w:bCs/>
                <w:color w:val="000000"/>
                <w:sz w:val="20"/>
                <w:szCs w:val="20"/>
                <w:lang w:eastAsia="pt-BR"/>
              </w:rPr>
            </w:pPr>
            <w:r w:rsidRPr="005B1C00">
              <w:rPr>
                <w:rFonts w:ascii="Calibri" w:eastAsia="Times New Roman" w:hAnsi="Calibri" w:cs="Arial"/>
                <w:b/>
                <w:bCs/>
                <w:color w:val="000000"/>
                <w:sz w:val="20"/>
                <w:szCs w:val="20"/>
                <w:lang w:eastAsia="pt-BR"/>
              </w:rPr>
              <w:t>Atenção:</w:t>
            </w:r>
          </w:p>
          <w:p w14:paraId="1CE91189" w14:textId="6BFB9988" w:rsidR="003C30BB" w:rsidRDefault="009D4F94" w:rsidP="003302B8">
            <w:pPr>
              <w:jc w:val="both"/>
              <w:rPr>
                <w:rFonts w:ascii="Calibri" w:eastAsia="Times New Roman" w:hAnsi="Calibri" w:cs="Arial"/>
                <w:i/>
                <w:iCs/>
                <w:color w:val="000000"/>
                <w:sz w:val="20"/>
                <w:szCs w:val="20"/>
                <w:lang w:eastAsia="pt-BR"/>
              </w:rPr>
            </w:pPr>
            <w:r w:rsidRPr="00FB26F1">
              <w:rPr>
                <w:rFonts w:ascii="Calibri" w:eastAsia="Times New Roman" w:hAnsi="Calibri" w:cs="Arial"/>
                <w:b/>
                <w:bCs/>
                <w:color w:val="000000"/>
                <w:sz w:val="20"/>
                <w:szCs w:val="20"/>
                <w:lang w:eastAsia="pt-BR"/>
              </w:rPr>
              <w:t>Atentar</w:t>
            </w:r>
            <w:r w:rsidR="005B1C00">
              <w:rPr>
                <w:rFonts w:ascii="Calibri" w:eastAsia="Times New Roman" w:hAnsi="Calibri" w:cs="Arial"/>
                <w:b/>
                <w:bCs/>
                <w:color w:val="000000"/>
                <w:sz w:val="20"/>
                <w:szCs w:val="20"/>
                <w:lang w:eastAsia="pt-BR"/>
              </w:rPr>
              <w:t>-se</w:t>
            </w:r>
            <w:r w:rsidRPr="00FB26F1">
              <w:rPr>
                <w:rFonts w:ascii="Calibri" w:eastAsia="Times New Roman" w:hAnsi="Calibri" w:cs="Arial"/>
                <w:b/>
                <w:bCs/>
                <w:color w:val="000000"/>
                <w:sz w:val="20"/>
                <w:szCs w:val="20"/>
                <w:lang w:eastAsia="pt-BR"/>
              </w:rPr>
              <w:t xml:space="preserve"> a </w:t>
            </w:r>
            <w:r w:rsidR="00095EAB" w:rsidRPr="00FB26F1">
              <w:rPr>
                <w:rFonts w:ascii="Calibri" w:eastAsia="Times New Roman" w:hAnsi="Calibri" w:cs="Arial"/>
                <w:b/>
                <w:bCs/>
                <w:color w:val="000000"/>
                <w:sz w:val="20"/>
                <w:szCs w:val="20"/>
                <w:lang w:eastAsia="pt-BR"/>
              </w:rPr>
              <w:t>ataque intergranular (IGA) visível sob luz branca</w:t>
            </w:r>
            <w:r w:rsidR="00FB26F1">
              <w:rPr>
                <w:rFonts w:ascii="Calibri" w:eastAsia="Times New Roman" w:hAnsi="Calibri" w:cs="Arial"/>
                <w:i/>
                <w:iCs/>
                <w:color w:val="000000"/>
                <w:sz w:val="20"/>
                <w:szCs w:val="20"/>
                <w:lang w:eastAsia="pt-BR"/>
              </w:rPr>
              <w:t xml:space="preserve">. </w:t>
            </w:r>
          </w:p>
          <w:p w14:paraId="5CEBD5A6" w14:textId="5E702495" w:rsidR="00661DB0" w:rsidRDefault="00661DB0"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61DB0">
              <w:rPr>
                <w:rFonts w:ascii="Calibri" w:eastAsia="Times New Roman" w:hAnsi="Calibri" w:cs="Arial"/>
                <w:i/>
                <w:iCs/>
                <w:color w:val="000000"/>
                <w:sz w:val="20"/>
                <w:szCs w:val="20"/>
                <w:lang w:val="en-US" w:eastAsia="pt-BR"/>
              </w:rPr>
              <w:t xml:space="preserve">Caution: </w:t>
            </w:r>
          </w:p>
          <w:p w14:paraId="392B4E01" w14:textId="0F385BD2" w:rsidR="00FB26F1" w:rsidRPr="00661DB0" w:rsidRDefault="00661DB0" w:rsidP="003302B8">
            <w:pPr>
              <w:jc w:val="both"/>
              <w:rPr>
                <w:rFonts w:ascii="Calibri" w:eastAsia="Times New Roman" w:hAnsi="Calibri" w:cs="Arial"/>
                <w:i/>
                <w:iCs/>
                <w:color w:val="000000"/>
                <w:sz w:val="20"/>
                <w:szCs w:val="20"/>
                <w:lang w:val="en-US" w:eastAsia="pt-BR"/>
              </w:rPr>
            </w:pPr>
            <w:r w:rsidRPr="00661DB0">
              <w:rPr>
                <w:rFonts w:ascii="Calibri" w:eastAsia="Times New Roman" w:hAnsi="Calibri" w:cs="Arial"/>
                <w:i/>
                <w:iCs/>
                <w:color w:val="000000"/>
                <w:sz w:val="20"/>
                <w:szCs w:val="20"/>
                <w:lang w:val="en-US" w:eastAsia="pt-BR"/>
              </w:rPr>
              <w:t>Pay attention to intergranular attack (IGA) visible under white light.</w:t>
            </w:r>
            <w:r>
              <w:rPr>
                <w:rFonts w:ascii="Calibri" w:eastAsia="Times New Roman" w:hAnsi="Calibri" w:cs="Arial"/>
                <w:i/>
                <w:iCs/>
                <w:color w:val="000000"/>
                <w:sz w:val="20"/>
                <w:szCs w:val="20"/>
                <w:lang w:val="en-US" w:eastAsia="pt-BR"/>
              </w:rPr>
              <w:t>)</w:t>
            </w:r>
          </w:p>
          <w:p w14:paraId="5A80D441" w14:textId="77777777" w:rsidR="003302B8" w:rsidRPr="00661DB0"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671905" w14:paraId="5871C671" w14:textId="77777777" w:rsidTr="009B3906">
        <w:trPr>
          <w:trHeight w:val="1134"/>
          <w:jc w:val="center"/>
        </w:trPr>
        <w:tc>
          <w:tcPr>
            <w:tcW w:w="704" w:type="dxa"/>
            <w:vAlign w:val="center"/>
          </w:tcPr>
          <w:p w14:paraId="560A8F84" w14:textId="58AA35B1"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5FF6A3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1A71A599" w:rsidR="003302B8" w:rsidRPr="00671905" w:rsidRDefault="003302B8" w:rsidP="003302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846811" w:rsidRPr="00434C6F">
              <w:rPr>
                <w:rFonts w:ascii="Calibri" w:eastAsia="Times New Roman" w:hAnsi="Calibri" w:cs="Arial"/>
                <w:b/>
                <w:bCs/>
                <w:color w:val="000000"/>
                <w:sz w:val="20"/>
                <w:szCs w:val="20"/>
                <w:lang w:eastAsia="pt-BR"/>
              </w:rPr>
              <w:t xml:space="preserve">ATA </w:t>
            </w:r>
            <w:r w:rsidR="00846811" w:rsidRPr="003B509C">
              <w:rPr>
                <w:rFonts w:ascii="Calibri" w:eastAsia="Times New Roman" w:hAnsi="Calibri" w:cs="Arial"/>
                <w:b/>
                <w:bCs/>
                <w:color w:val="000000"/>
                <w:sz w:val="20"/>
                <w:szCs w:val="20"/>
                <w:lang w:eastAsia="pt-BR"/>
              </w:rPr>
              <w:t>72-53-</w:t>
            </w:r>
            <w:r w:rsidR="00846811">
              <w:rPr>
                <w:rFonts w:ascii="Calibri" w:eastAsia="Times New Roman" w:hAnsi="Calibri" w:cs="Arial"/>
                <w:b/>
                <w:bCs/>
                <w:color w:val="000000"/>
                <w:sz w:val="20"/>
                <w:szCs w:val="20"/>
                <w:lang w:eastAsia="pt-BR"/>
              </w:rPr>
              <w:t>22</w:t>
            </w:r>
            <w:r w:rsidR="00846811" w:rsidRPr="00434C6F">
              <w:rPr>
                <w:rFonts w:ascii="Calibri" w:eastAsia="Times New Roman" w:hAnsi="Calibri" w:cs="Arial"/>
                <w:b/>
                <w:bCs/>
                <w:color w:val="000000"/>
                <w:sz w:val="20"/>
                <w:szCs w:val="20"/>
                <w:lang w:eastAsia="pt-BR"/>
              </w:rPr>
              <w:t>,</w:t>
            </w:r>
            <w:r w:rsidR="00846811">
              <w:rPr>
                <w:rFonts w:ascii="Calibri" w:eastAsia="Times New Roman" w:hAnsi="Calibri" w:cs="Arial"/>
                <w:b/>
                <w:bCs/>
                <w:color w:val="000000"/>
                <w:sz w:val="20"/>
                <w:szCs w:val="20"/>
                <w:lang w:eastAsia="pt-BR"/>
              </w:rPr>
              <w:t xml:space="preserve"> </w:t>
            </w:r>
            <w:r w:rsidR="00846811" w:rsidRPr="00434C6F">
              <w:rPr>
                <w:rFonts w:ascii="Calibri" w:eastAsia="Times New Roman" w:hAnsi="Calibri" w:cs="Arial"/>
                <w:b/>
                <w:bCs/>
                <w:color w:val="000000"/>
                <w:sz w:val="20"/>
                <w:szCs w:val="20"/>
                <w:lang w:eastAsia="pt-BR"/>
              </w:rPr>
              <w:t>Seção Inspection/Check-01</w:t>
            </w:r>
            <w:r w:rsidR="00846811">
              <w:rPr>
                <w:rFonts w:ascii="Calibri" w:eastAsia="Times New Roman" w:hAnsi="Calibri" w:cs="Arial"/>
                <w:b/>
                <w:bCs/>
                <w:color w:val="000000"/>
                <w:sz w:val="20"/>
                <w:szCs w:val="20"/>
                <w:lang w:eastAsia="pt-BR"/>
              </w:rPr>
              <w:t>/C</w:t>
            </w:r>
            <w:r w:rsidR="00846811" w:rsidRPr="001820BA">
              <w:rPr>
                <w:rFonts w:ascii="Calibri" w:eastAsia="Times New Roman" w:hAnsi="Calibri" w:cs="Arial"/>
                <w:b/>
                <w:bCs/>
                <w:color w:val="000000"/>
                <w:sz w:val="20"/>
                <w:szCs w:val="20"/>
                <w:lang w:eastAsia="pt-BR"/>
              </w:rPr>
              <w:t>onfig-1</w:t>
            </w:r>
            <w:r w:rsidR="00846811" w:rsidRPr="00434C6F">
              <w:rPr>
                <w:rFonts w:ascii="Calibri" w:eastAsia="Times New Roman" w:hAnsi="Calibri" w:cs="Arial"/>
                <w:b/>
                <w:bCs/>
                <w:color w:val="000000"/>
                <w:sz w:val="20"/>
                <w:szCs w:val="20"/>
                <w:lang w:eastAsia="pt-BR"/>
              </w:rPr>
              <w:t xml:space="preserve">”, Parágrafo 1., Etapa C. (Task </w:t>
            </w:r>
            <w:r w:rsidR="00846811" w:rsidRPr="00DA6753">
              <w:rPr>
                <w:rFonts w:ascii="Calibri" w:eastAsia="Times New Roman" w:hAnsi="Calibri" w:cs="Arial"/>
                <w:b/>
                <w:bCs/>
                <w:color w:val="000000"/>
                <w:sz w:val="20"/>
                <w:szCs w:val="20"/>
                <w:lang w:eastAsia="pt-BR"/>
              </w:rPr>
              <w:t>72-53-22-230-801-A</w:t>
            </w:r>
            <w:r w:rsidR="00846811"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671905">
              <w:rPr>
                <w:rFonts w:ascii="Calibri" w:eastAsia="Times New Roman" w:hAnsi="Calibri" w:cs="Arial"/>
                <w:b/>
                <w:bCs/>
                <w:color w:val="000000"/>
                <w:sz w:val="20"/>
                <w:szCs w:val="20"/>
                <w:lang w:eastAsia="pt-BR"/>
              </w:rPr>
              <w:t>Avaliar</w:t>
            </w:r>
            <w:r w:rsidRPr="00671905">
              <w:rPr>
                <w:rFonts w:ascii="Calibri" w:eastAsia="Times New Roman" w:hAnsi="Calibri" w:cs="Arial"/>
                <w:b/>
                <w:bCs/>
                <w:color w:val="000000"/>
                <w:sz w:val="20"/>
                <w:szCs w:val="20"/>
                <w:lang w:eastAsia="pt-BR"/>
              </w:rPr>
              <w:t xml:space="preserve"> os limites de aceitação conforme referências mencionadas.</w:t>
            </w:r>
          </w:p>
          <w:p w14:paraId="4613AFFF" w14:textId="140B1476" w:rsidR="003302B8" w:rsidRDefault="003302B8" w:rsidP="003302B8">
            <w:pPr>
              <w:jc w:val="both"/>
              <w:rPr>
                <w:rFonts w:ascii="Calibri" w:eastAsia="Times New Roman" w:hAnsi="Calibri" w:cs="Arial"/>
                <w:i/>
                <w:iCs/>
                <w:color w:val="000000"/>
                <w:sz w:val="20"/>
                <w:szCs w:val="20"/>
                <w:lang w:val="en-US" w:eastAsia="pt-BR"/>
              </w:rPr>
            </w:pPr>
            <w:r w:rsidRPr="00671905">
              <w:rPr>
                <w:rFonts w:ascii="Calibri" w:eastAsia="Times New Roman" w:hAnsi="Calibri" w:cs="Arial"/>
                <w:i/>
                <w:iCs/>
                <w:color w:val="000000"/>
                <w:sz w:val="20"/>
                <w:szCs w:val="20"/>
                <w:lang w:eastAsia="pt-BR"/>
              </w:rPr>
              <w:t>(</w:t>
            </w:r>
            <w:r w:rsidR="00CE07EF" w:rsidRPr="00671905">
              <w:rPr>
                <w:rFonts w:ascii="Calibri" w:eastAsia="Times New Roman" w:hAnsi="Calibri" w:cs="Arial"/>
                <w:i/>
                <w:iCs/>
                <w:color w:val="000000"/>
                <w:sz w:val="20"/>
                <w:szCs w:val="20"/>
                <w:lang w:eastAsia="pt-BR"/>
              </w:rPr>
              <w:t xml:space="preserve">Perform the post-penetrant inspection of the part in accordance with CIR Manual 3043515, </w:t>
            </w:r>
            <w:r w:rsidR="00846811" w:rsidRPr="00671905">
              <w:rPr>
                <w:rFonts w:ascii="Calibri" w:eastAsia="Times New Roman" w:hAnsi="Calibri" w:cs="Arial"/>
                <w:i/>
                <w:iCs/>
                <w:color w:val="000000"/>
                <w:sz w:val="20"/>
                <w:szCs w:val="20"/>
                <w:lang w:eastAsia="pt-BR"/>
              </w:rPr>
              <w:t>ATA 72-53-22, Seção Inspection/Check-01/Config-1”, Parágrafo 1., Etapa C. (Task 72-53-22-230-801-A)</w:t>
            </w:r>
            <w:r w:rsidR="00CE07EF" w:rsidRPr="00671905">
              <w:rPr>
                <w:rFonts w:ascii="Calibri" w:eastAsia="Times New Roman" w:hAnsi="Calibri" w:cs="Arial"/>
                <w:i/>
                <w:iCs/>
                <w:color w:val="000000"/>
                <w:sz w:val="20"/>
                <w:szCs w:val="20"/>
                <w:lang w:eastAsia="pt-BR"/>
              </w:rPr>
              <w:t xml:space="preserve">. </w:t>
            </w:r>
            <w:r w:rsidR="00CE07EF" w:rsidRPr="00CE07EF">
              <w:rPr>
                <w:rFonts w:ascii="Calibri" w:eastAsia="Times New Roman" w:hAnsi="Calibri" w:cs="Arial"/>
                <w:i/>
                <w:iCs/>
                <w:color w:val="000000"/>
                <w:sz w:val="20"/>
                <w:szCs w:val="20"/>
                <w:lang w:val="en-US" w:eastAsia="pt-BR"/>
              </w:rPr>
              <w:t>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4A632CBD" w14:textId="77777777" w:rsidR="0087507A" w:rsidRPr="007707AF" w:rsidRDefault="0087507A" w:rsidP="0087507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9B81850" w14:textId="77777777" w:rsidR="0087507A" w:rsidRPr="007707AF" w:rsidRDefault="0087507A" w:rsidP="0087507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6BA23F4C" w14:textId="77777777" w:rsidR="0087507A" w:rsidRPr="00EB776E" w:rsidRDefault="0087507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5FA1F14" w14:textId="779C4AEB" w:rsidR="003302B8" w:rsidRPr="0087507A"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tc>
      </w:tr>
      <w:tr w:rsidR="003302B8" w:rsidRPr="00EB776E" w14:paraId="6E5A12F5" w14:textId="77777777" w:rsidTr="009B3906">
        <w:trPr>
          <w:trHeight w:val="1134"/>
          <w:jc w:val="center"/>
        </w:trPr>
        <w:tc>
          <w:tcPr>
            <w:tcW w:w="704" w:type="dxa"/>
            <w:vAlign w:val="center"/>
          </w:tcPr>
          <w:p w14:paraId="16620F8B" w14:textId="2FB31265"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34CBECE"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87507A">
              <w:rPr>
                <w:rFonts w:ascii="Calibri" w:eastAsia="Times New Roman" w:hAnsi="Calibri" w:cs="Arial"/>
                <w:b/>
                <w:bCs/>
                <w:color w:val="000000"/>
                <w:sz w:val="20"/>
                <w:szCs w:val="20"/>
                <w:lang w:eastAsia="pt-BR"/>
              </w:rPr>
              <w:t>22</w:t>
            </w:r>
            <w:r w:rsidRPr="00AE0441">
              <w:rPr>
                <w:rFonts w:ascii="Calibri" w:eastAsia="Times New Roman" w:hAnsi="Calibri" w:cs="Arial"/>
                <w:b/>
                <w:bCs/>
                <w:color w:val="000000"/>
                <w:sz w:val="20"/>
                <w:szCs w:val="20"/>
                <w:lang w:eastAsia="pt-BR"/>
              </w:rPr>
              <w:t>, Seção “Inspection/Check-02</w:t>
            </w:r>
            <w:r w:rsidR="0087507A">
              <w:rPr>
                <w:rFonts w:ascii="Calibri" w:eastAsia="Times New Roman" w:hAnsi="Calibri" w:cs="Arial"/>
                <w:b/>
                <w:bCs/>
                <w:color w:val="000000"/>
                <w:sz w:val="20"/>
                <w:szCs w:val="20"/>
                <w:lang w:eastAsia="pt-BR"/>
              </w:rPr>
              <w:t>/C</w:t>
            </w:r>
            <w:r w:rsidR="0087507A" w:rsidRPr="001820BA">
              <w:rPr>
                <w:rFonts w:ascii="Calibri" w:eastAsia="Times New Roman" w:hAnsi="Calibri" w:cs="Arial"/>
                <w:b/>
                <w:bCs/>
                <w:color w:val="000000"/>
                <w:sz w:val="20"/>
                <w:szCs w:val="20"/>
                <w:lang w:eastAsia="pt-BR"/>
              </w:rPr>
              <w:t>onfig-1</w:t>
            </w:r>
            <w:r w:rsidRPr="00AE0441">
              <w:rPr>
                <w:rFonts w:ascii="Calibri" w:eastAsia="Times New Roman" w:hAnsi="Calibri" w:cs="Arial"/>
                <w:b/>
                <w:bCs/>
                <w:color w:val="000000"/>
                <w:sz w:val="20"/>
                <w:szCs w:val="20"/>
                <w:lang w:eastAsia="pt-BR"/>
              </w:rPr>
              <w:t xml:space="preserve">”, Parágrafo 1., Etapa C.; Figura 801 e Tabela 801 (Task </w:t>
            </w:r>
            <w:r w:rsidR="00E82499" w:rsidRPr="00E82499">
              <w:rPr>
                <w:rFonts w:ascii="Calibri" w:eastAsia="Times New Roman" w:hAnsi="Calibri" w:cs="Arial"/>
                <w:b/>
                <w:bCs/>
                <w:color w:val="000000"/>
                <w:sz w:val="20"/>
                <w:szCs w:val="20"/>
                <w:lang w:eastAsia="pt-BR"/>
              </w:rPr>
              <w:t>72-53-22-220-801-A</w:t>
            </w:r>
            <w:r w:rsidRPr="00AE0441">
              <w:rPr>
                <w:rFonts w:ascii="Calibri" w:eastAsia="Times New Roman" w:hAnsi="Calibri" w:cs="Arial"/>
                <w:b/>
                <w:bCs/>
                <w:color w:val="000000"/>
                <w:sz w:val="20"/>
                <w:szCs w:val="20"/>
                <w:lang w:eastAsia="pt-BR"/>
              </w:rPr>
              <w:t xml:space="preserve">). </w:t>
            </w:r>
          </w:p>
          <w:p w14:paraId="78FA32CC" w14:textId="01FC24DC"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E82499">
              <w:rPr>
                <w:rFonts w:ascii="Calibri" w:eastAsia="Times New Roman" w:hAnsi="Calibri" w:cs="Arial"/>
                <w:i/>
                <w:iCs/>
                <w:color w:val="000000"/>
                <w:sz w:val="20"/>
                <w:szCs w:val="20"/>
                <w:lang w:val="en-US" w:eastAsia="pt-BR"/>
              </w:rPr>
              <w:t>22</w:t>
            </w:r>
            <w:r w:rsidR="00612C6E" w:rsidRPr="00612C6E">
              <w:rPr>
                <w:rFonts w:ascii="Calibri" w:eastAsia="Times New Roman" w:hAnsi="Calibri" w:cs="Arial"/>
                <w:i/>
                <w:iCs/>
                <w:color w:val="000000"/>
                <w:sz w:val="20"/>
                <w:szCs w:val="20"/>
                <w:lang w:val="en-US" w:eastAsia="pt-BR"/>
              </w:rPr>
              <w:t>, Section 'Inspection/Check-02</w:t>
            </w:r>
            <w:r w:rsidR="00E82499" w:rsidRPr="00E82499">
              <w:rPr>
                <w:rFonts w:ascii="Calibri" w:eastAsia="Times New Roman" w:hAnsi="Calibri" w:cs="Arial"/>
                <w:i/>
                <w:iCs/>
                <w:color w:val="000000"/>
                <w:sz w:val="20"/>
                <w:szCs w:val="20"/>
                <w:lang w:val="en-US" w:eastAsia="pt-BR"/>
              </w:rPr>
              <w:t>/Config-1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E82499" w:rsidRPr="003C30BB">
              <w:rPr>
                <w:rFonts w:ascii="Calibri" w:eastAsia="Times New Roman" w:hAnsi="Calibri" w:cs="Arial"/>
                <w:i/>
                <w:iCs/>
                <w:color w:val="000000"/>
                <w:sz w:val="20"/>
                <w:szCs w:val="20"/>
                <w:lang w:val="en-US" w:eastAsia="pt-BR"/>
              </w:rPr>
              <w:t>72-53-22-220-801-A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671905" w14:paraId="0298F2E7" w14:textId="77777777" w:rsidTr="009B3906">
        <w:trPr>
          <w:trHeight w:val="1134"/>
          <w:jc w:val="center"/>
        </w:trPr>
        <w:tc>
          <w:tcPr>
            <w:tcW w:w="704" w:type="dxa"/>
            <w:vAlign w:val="center"/>
          </w:tcPr>
          <w:p w14:paraId="67DA18C3" w14:textId="16F62BF9" w:rsidR="003302B8" w:rsidRDefault="00612C6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3302B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42835D5"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Pr="00A31DEF">
              <w:rPr>
                <w:rFonts w:ascii="Calibri" w:eastAsia="Times New Roman" w:hAnsi="Calibri" w:cs="Arial"/>
                <w:b/>
                <w:bCs/>
                <w:color w:val="000000"/>
                <w:sz w:val="20"/>
                <w:szCs w:val="20"/>
                <w:lang w:eastAsia="pt-BR"/>
              </w:rPr>
              <w:t>, Seção “Inspection/Check-03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56B3BA92" w14:textId="2B1F9937"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-220-802-A), for items with IFR CODE 'A'.</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7845DB80"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2C3F57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A31DEF">
              <w:rPr>
                <w:rFonts w:ascii="Calibri" w:eastAsia="Times New Roman" w:hAnsi="Calibri" w:cs="Arial"/>
                <w:b/>
                <w:bCs/>
                <w:color w:val="000000"/>
                <w:sz w:val="20"/>
                <w:szCs w:val="20"/>
                <w:lang w:eastAsia="pt-BR"/>
              </w:rPr>
              <w:t>, Seção “Inspection/Check-03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BB7EBE">
              <w:rPr>
                <w:rFonts w:ascii="Calibri" w:eastAsia="Times New Roman" w:hAnsi="Calibri" w:cs="Arial"/>
                <w:b/>
                <w:bCs/>
                <w:color w:val="000000"/>
                <w:sz w:val="20"/>
                <w:szCs w:val="20"/>
                <w:lang w:eastAsia="pt-BR"/>
              </w:rPr>
              <w:t>-220-802-A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B493325"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xml:space="preserve">-220-802-A). Evaluate the acceptance limits in accordance with the referenced </w:t>
            </w:r>
            <w:r w:rsidR="00187E04" w:rsidRPr="00187E04">
              <w:rPr>
                <w:rFonts w:ascii="Calibri" w:eastAsia="Times New Roman" w:hAnsi="Calibri" w:cs="Arial"/>
                <w:i/>
                <w:iCs/>
                <w:color w:val="000000"/>
                <w:sz w:val="20"/>
                <w:szCs w:val="20"/>
                <w:lang w:val="en-US" w:eastAsia="pt-BR"/>
              </w:rPr>
              <w:lastRenderedPageBreak/>
              <w:t>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5D7301E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3D100896" w:rsidR="003302B8" w:rsidRPr="005068AF" w:rsidRDefault="005A2425" w:rsidP="003302B8">
            <w:pPr>
              <w:jc w:val="left"/>
              <w:rPr>
                <w:sz w:val="20"/>
                <w:szCs w:val="20"/>
              </w:rPr>
            </w:pPr>
            <w:r>
              <w:rPr>
                <w:rFonts w:ascii="Calibri" w:eastAsia="Times New Roman" w:hAnsi="Calibri" w:cs="Arial"/>
                <w:b/>
                <w:bCs/>
                <w:color w:val="000000"/>
                <w:sz w:val="20"/>
                <w:szCs w:val="20"/>
                <w:lang w:eastAsia="pt-BR"/>
              </w:rPr>
              <w:t>27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5EAB"/>
    <w:rsid w:val="000B20A7"/>
    <w:rsid w:val="000B3266"/>
    <w:rsid w:val="000B63F9"/>
    <w:rsid w:val="000C3B8A"/>
    <w:rsid w:val="000D574D"/>
    <w:rsid w:val="000F4F9D"/>
    <w:rsid w:val="000F5221"/>
    <w:rsid w:val="00107036"/>
    <w:rsid w:val="00107122"/>
    <w:rsid w:val="00111CEF"/>
    <w:rsid w:val="00121EC8"/>
    <w:rsid w:val="001229B6"/>
    <w:rsid w:val="00122A5E"/>
    <w:rsid w:val="0014395D"/>
    <w:rsid w:val="00150CE2"/>
    <w:rsid w:val="00162DB2"/>
    <w:rsid w:val="00162F0A"/>
    <w:rsid w:val="00166EC2"/>
    <w:rsid w:val="00175F7A"/>
    <w:rsid w:val="001765F7"/>
    <w:rsid w:val="001820BA"/>
    <w:rsid w:val="00187E04"/>
    <w:rsid w:val="001922FF"/>
    <w:rsid w:val="001A54DF"/>
    <w:rsid w:val="001B4EF1"/>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2888"/>
    <w:rsid w:val="002477EB"/>
    <w:rsid w:val="00254EAC"/>
    <w:rsid w:val="00257176"/>
    <w:rsid w:val="00260250"/>
    <w:rsid w:val="00264EFE"/>
    <w:rsid w:val="002676C7"/>
    <w:rsid w:val="0027369C"/>
    <w:rsid w:val="002747E3"/>
    <w:rsid w:val="00274A8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B509C"/>
    <w:rsid w:val="003C30BB"/>
    <w:rsid w:val="003D0863"/>
    <w:rsid w:val="003E1D2B"/>
    <w:rsid w:val="003E5BD2"/>
    <w:rsid w:val="003F43DF"/>
    <w:rsid w:val="00407B16"/>
    <w:rsid w:val="0041086F"/>
    <w:rsid w:val="00411368"/>
    <w:rsid w:val="00411F09"/>
    <w:rsid w:val="00417C52"/>
    <w:rsid w:val="00420293"/>
    <w:rsid w:val="00420E57"/>
    <w:rsid w:val="00423B32"/>
    <w:rsid w:val="0043259E"/>
    <w:rsid w:val="00433399"/>
    <w:rsid w:val="00434C6F"/>
    <w:rsid w:val="00442780"/>
    <w:rsid w:val="0044297F"/>
    <w:rsid w:val="004469FB"/>
    <w:rsid w:val="00463D37"/>
    <w:rsid w:val="0048033A"/>
    <w:rsid w:val="0048268A"/>
    <w:rsid w:val="00494D58"/>
    <w:rsid w:val="004C5A81"/>
    <w:rsid w:val="004C6985"/>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2425"/>
    <w:rsid w:val="005A4ABD"/>
    <w:rsid w:val="005A72B0"/>
    <w:rsid w:val="005B1C00"/>
    <w:rsid w:val="005B50C9"/>
    <w:rsid w:val="005B72CC"/>
    <w:rsid w:val="005C12D1"/>
    <w:rsid w:val="005D197E"/>
    <w:rsid w:val="005D595D"/>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1DB0"/>
    <w:rsid w:val="00665FCB"/>
    <w:rsid w:val="00671905"/>
    <w:rsid w:val="00675C79"/>
    <w:rsid w:val="006760E3"/>
    <w:rsid w:val="006873C2"/>
    <w:rsid w:val="00691E19"/>
    <w:rsid w:val="0069445A"/>
    <w:rsid w:val="00694920"/>
    <w:rsid w:val="006A0EA4"/>
    <w:rsid w:val="006A2A4D"/>
    <w:rsid w:val="006A3DB8"/>
    <w:rsid w:val="006B0147"/>
    <w:rsid w:val="006B4C17"/>
    <w:rsid w:val="006B5979"/>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6811"/>
    <w:rsid w:val="0085463F"/>
    <w:rsid w:val="008637B0"/>
    <w:rsid w:val="00864D3F"/>
    <w:rsid w:val="0087507A"/>
    <w:rsid w:val="00875472"/>
    <w:rsid w:val="00877E2D"/>
    <w:rsid w:val="00895570"/>
    <w:rsid w:val="008A57A8"/>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B458D"/>
    <w:rsid w:val="009C0F25"/>
    <w:rsid w:val="009D4F94"/>
    <w:rsid w:val="009D5C9E"/>
    <w:rsid w:val="009E69BE"/>
    <w:rsid w:val="009F3644"/>
    <w:rsid w:val="009F371A"/>
    <w:rsid w:val="009F595B"/>
    <w:rsid w:val="00A05578"/>
    <w:rsid w:val="00A07404"/>
    <w:rsid w:val="00A13890"/>
    <w:rsid w:val="00A15E3A"/>
    <w:rsid w:val="00A27E5C"/>
    <w:rsid w:val="00A31DEF"/>
    <w:rsid w:val="00A33409"/>
    <w:rsid w:val="00A41778"/>
    <w:rsid w:val="00A43EDB"/>
    <w:rsid w:val="00A45D39"/>
    <w:rsid w:val="00A46BDA"/>
    <w:rsid w:val="00A62C16"/>
    <w:rsid w:val="00A64FCE"/>
    <w:rsid w:val="00A673C0"/>
    <w:rsid w:val="00A715B9"/>
    <w:rsid w:val="00A76069"/>
    <w:rsid w:val="00A91970"/>
    <w:rsid w:val="00AA2EFA"/>
    <w:rsid w:val="00AA704D"/>
    <w:rsid w:val="00AA7ACF"/>
    <w:rsid w:val="00AB4728"/>
    <w:rsid w:val="00AB7A44"/>
    <w:rsid w:val="00AB7A61"/>
    <w:rsid w:val="00AD37DA"/>
    <w:rsid w:val="00AD4C79"/>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4F6D"/>
    <w:rsid w:val="00C5082D"/>
    <w:rsid w:val="00C50C7E"/>
    <w:rsid w:val="00C56051"/>
    <w:rsid w:val="00C567C8"/>
    <w:rsid w:val="00C65E30"/>
    <w:rsid w:val="00C7015A"/>
    <w:rsid w:val="00C77CC6"/>
    <w:rsid w:val="00C8122E"/>
    <w:rsid w:val="00C85A2E"/>
    <w:rsid w:val="00C9039F"/>
    <w:rsid w:val="00C94064"/>
    <w:rsid w:val="00CA078D"/>
    <w:rsid w:val="00CB2689"/>
    <w:rsid w:val="00CB3A44"/>
    <w:rsid w:val="00CB4B6E"/>
    <w:rsid w:val="00CD33FA"/>
    <w:rsid w:val="00CD6F8C"/>
    <w:rsid w:val="00CD7CEB"/>
    <w:rsid w:val="00CE07EF"/>
    <w:rsid w:val="00CE31F1"/>
    <w:rsid w:val="00CF1D94"/>
    <w:rsid w:val="00D03FF7"/>
    <w:rsid w:val="00D04477"/>
    <w:rsid w:val="00D04BAC"/>
    <w:rsid w:val="00D160B3"/>
    <w:rsid w:val="00D1630A"/>
    <w:rsid w:val="00D406F7"/>
    <w:rsid w:val="00D42A81"/>
    <w:rsid w:val="00D469D5"/>
    <w:rsid w:val="00D764FB"/>
    <w:rsid w:val="00D82FEB"/>
    <w:rsid w:val="00D92FD5"/>
    <w:rsid w:val="00D93B98"/>
    <w:rsid w:val="00DA635D"/>
    <w:rsid w:val="00DA6753"/>
    <w:rsid w:val="00DB022D"/>
    <w:rsid w:val="00DB0574"/>
    <w:rsid w:val="00DC2188"/>
    <w:rsid w:val="00DC379C"/>
    <w:rsid w:val="00DC6A6B"/>
    <w:rsid w:val="00DD3A8D"/>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2499"/>
    <w:rsid w:val="00E8763A"/>
    <w:rsid w:val="00E90C42"/>
    <w:rsid w:val="00E91EB3"/>
    <w:rsid w:val="00EB1176"/>
    <w:rsid w:val="00EB40DA"/>
    <w:rsid w:val="00EB5012"/>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6645E"/>
    <w:rsid w:val="00F831EB"/>
    <w:rsid w:val="00F841F8"/>
    <w:rsid w:val="00F87989"/>
    <w:rsid w:val="00F951E9"/>
    <w:rsid w:val="00F975D7"/>
    <w:rsid w:val="00FB26F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058B5B757BD84AC2A3DE503B8CC4E967"/>
        <w:category>
          <w:name w:val="Geral"/>
          <w:gallery w:val="placeholder"/>
        </w:category>
        <w:types>
          <w:type w:val="bbPlcHdr"/>
        </w:types>
        <w:behaviors>
          <w:behavior w:val="content"/>
        </w:behaviors>
        <w:guid w:val="{25CF0A9E-6D0B-46D5-9EA8-46F85DD5112C}"/>
      </w:docPartPr>
      <w:docPartBody>
        <w:p w:rsidR="00170CE6" w:rsidRDefault="00170CE6" w:rsidP="00170CE6">
          <w:pPr>
            <w:pStyle w:val="058B5B757BD84AC2A3DE503B8CC4E967"/>
          </w:pPr>
          <w:r w:rsidRPr="006F02ED">
            <w:rPr>
              <w:rStyle w:val="TextodoEspaoReservado"/>
            </w:rPr>
            <w:t>Escolher um item.</w:t>
          </w:r>
        </w:p>
      </w:docPartBody>
    </w:docPart>
    <w:docPart>
      <w:docPartPr>
        <w:name w:val="D2A3C533B44A49BCB102FC00BB5D5450"/>
        <w:category>
          <w:name w:val="Geral"/>
          <w:gallery w:val="placeholder"/>
        </w:category>
        <w:types>
          <w:type w:val="bbPlcHdr"/>
        </w:types>
        <w:behaviors>
          <w:behavior w:val="content"/>
        </w:behaviors>
        <w:guid w:val="{2C957888-F59E-40E4-AC0B-DE350356F9BE}"/>
      </w:docPartPr>
      <w:docPartBody>
        <w:p w:rsidR="00170CE6" w:rsidRDefault="00170CE6" w:rsidP="00170CE6">
          <w:pPr>
            <w:pStyle w:val="D2A3C533B44A49BCB102FC00BB5D5450"/>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15B9"/>
    <w:rsid w:val="00A7670D"/>
    <w:rsid w:val="00A8213F"/>
    <w:rsid w:val="00B17B77"/>
    <w:rsid w:val="00B30343"/>
    <w:rsid w:val="00B327B0"/>
    <w:rsid w:val="00B60188"/>
    <w:rsid w:val="00B7290A"/>
    <w:rsid w:val="00B86985"/>
    <w:rsid w:val="00BB7E4C"/>
    <w:rsid w:val="00BC7D9B"/>
    <w:rsid w:val="00BE5569"/>
    <w:rsid w:val="00C5354D"/>
    <w:rsid w:val="00C56051"/>
    <w:rsid w:val="00C77CC6"/>
    <w:rsid w:val="00CB3A44"/>
    <w:rsid w:val="00CD6F8C"/>
    <w:rsid w:val="00CE6A20"/>
    <w:rsid w:val="00D26DF3"/>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058B5B757BD84AC2A3DE503B8CC4E967">
    <w:name w:val="058B5B757BD84AC2A3DE503B8CC4E967"/>
    <w:rsid w:val="00170CE6"/>
  </w:style>
  <w:style w:type="paragraph" w:customStyle="1" w:styleId="D2A3C533B44A49BCB102FC00BB5D5450">
    <w:name w:val="D2A3C533B44A49BCB102FC00BB5D5450"/>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3264</TotalTime>
  <Pages>6</Pages>
  <Words>1609</Words>
  <Characters>9428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354</cp:revision>
  <cp:lastPrinted>2017-04-19T12:03:00Z</cp:lastPrinted>
  <dcterms:created xsi:type="dcterms:W3CDTF">2024-12-09T18:37:00Z</dcterms:created>
  <dcterms:modified xsi:type="dcterms:W3CDTF">2025-08-27T18:41:00Z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