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E653C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E64AE5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F467C2C" w:rsidR="003361F8" w:rsidRPr="00381EB6" w:rsidRDefault="0028678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046893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3253A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FBF5FD5" w:rsidR="003361F8" w:rsidRPr="00F12340" w:rsidRDefault="00286780"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RRE-200255</w:t>
            </w:r>
          </w:p>
        </w:tc>
        <w:tc>
          <w:tcPr>
            <w:tcW w:w="2197" w:type="dxa"/>
            <w:gridSpan w:val="3"/>
            <w:tcBorders>
              <w:left w:val="single" w:sz="4" w:space="0" w:color="auto"/>
              <w:bottom w:val="single" w:sz="4" w:space="0" w:color="auto"/>
              <w:right w:val="single" w:sz="4" w:space="0" w:color="auto"/>
            </w:tcBorders>
            <w:noWrap/>
            <w:vAlign w:val="center"/>
          </w:tcPr>
          <w:p w14:paraId="51EE9698" w14:textId="781B1CF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NUT SPANER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21B2399" w:rsidR="003361F8" w:rsidRPr="00381EB6" w:rsidRDefault="002262C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E85CE0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4CA681"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64E1EC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262C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3EBA2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F7AB35"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CC02E17" w:rsidR="003361F8" w:rsidRPr="003361F8" w:rsidRDefault="002262C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4010E2"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Remover os danos causados pela frenagem, utilizando lima fina, pedra</w:t>
            </w:r>
          </w:p>
          <w:p w14:paraId="1FD4AC9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CED9AFC"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4539767" w14:textId="025F7AA3"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262C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F524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68C6C3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0ADE432"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6C977"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da peça conforme IAS-IP-0006 item 3.35 rev. 03.</w:t>
            </w:r>
          </w:p>
          <w:p w14:paraId="40BBBC7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32256EF" w14:textId="7D39D9CC"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2262C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718C81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ED2B173"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EAB5224"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CBF8DD"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262C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6616E21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16ED7CB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Ensaio (Test): FPI</w:t>
            </w:r>
          </w:p>
          <w:p w14:paraId="2FD5F423"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Tipo (Type): 1</w:t>
            </w:r>
          </w:p>
          <w:p w14:paraId="3E03A80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Método (Method): A</w:t>
            </w:r>
          </w:p>
          <w:p w14:paraId="2D51C8B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Sensibilidade (Sensitivity): 3</w:t>
            </w:r>
          </w:p>
          <w:p w14:paraId="358D1853"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0EB02D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Foram encontradas indicações?</w:t>
            </w:r>
          </w:p>
          <w:p w14:paraId="52D7DD86"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(Were Indications found?)</w:t>
            </w:r>
          </w:p>
          <w:p w14:paraId="3E5A301A"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24F4334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 SIM – REGISTRAR IAS-RG-0332.</w:t>
            </w:r>
          </w:p>
          <w:p w14:paraId="475F2E5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(YES – REGISTRAR IAS-RG-0332.)</w:t>
            </w:r>
          </w:p>
          <w:p w14:paraId="29817E6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7DACAC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NÃO – PROCESSEGUIR PARA ETAPA DE LIMPEZA PÓS NDT</w:t>
            </w:r>
          </w:p>
          <w:p w14:paraId="3CEECE2A" w14:textId="4FA1DEDA"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C24F9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8F91AA6"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795625E"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5231F7"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 xml:space="preserve">Realizar inspeção pós NDT conforme Heavy Maintenance Manual. </w:t>
            </w:r>
            <w:r w:rsidR="002262C5" w:rsidRPr="002262C5">
              <w:rPr>
                <w:rFonts w:ascii="Calibri" w:eastAsia="Times New Roman" w:hAnsi="Calibri" w:cs="Arial"/>
                <w:b/>
                <w:bCs/>
                <w:noProof/>
                <w:color w:val="000000"/>
                <w:sz w:val="16"/>
                <w:szCs w:val="16"/>
                <w:lang w:val="en-US" w:eastAsia="pt-BR"/>
              </w:rPr>
              <w:t>Perform inspection after NDT i.a.w. Heavy Maintenance Manual.</w:t>
            </w:r>
          </w:p>
          <w:p w14:paraId="665398E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301D133C"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Refira-se aos resultados registrados no RG-0332 (se foi feito na etapa</w:t>
            </w:r>
          </w:p>
          <w:p w14:paraId="6677A54F"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anterior) e preencher o mesmo com devidas observações.</w:t>
            </w:r>
          </w:p>
          <w:p w14:paraId="170DB09A"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33CC2D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D0A684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 xml:space="preserve">Avaliar os limites de aceitação conforme OMM. </w:t>
            </w:r>
            <w:r w:rsidRPr="002262C5">
              <w:rPr>
                <w:rFonts w:ascii="Calibri" w:eastAsia="Times New Roman" w:hAnsi="Calibri" w:cs="Arial"/>
                <w:b/>
                <w:bCs/>
                <w:noProof/>
                <w:color w:val="000000"/>
                <w:sz w:val="16"/>
                <w:szCs w:val="16"/>
                <w:lang w:val="en-US" w:eastAsia="pt-BR"/>
              </w:rPr>
              <w:t>(Evaluate the acceptance</w:t>
            </w:r>
          </w:p>
          <w:p w14:paraId="234E2C0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limits conform OMM.)</w:t>
            </w:r>
          </w:p>
          <w:p w14:paraId="08FCE689"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6924DA40"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APROVADO – (APPROVED)</w:t>
            </w:r>
          </w:p>
          <w:p w14:paraId="45D5CA34"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CBD3554" w14:textId="35BAF785"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262C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40CFA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92051AB"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4B79240"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D6CFE0"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pós NDT conforme IAS-IP-0006 item 3.34 rev. 03.</w:t>
            </w:r>
          </w:p>
          <w:p w14:paraId="38F1B285"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1BEDB75F" w14:textId="2B5A729B"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698FF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256C9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5D687B3"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3BE21B"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Inspeção final</w:t>
            </w:r>
          </w:p>
          <w:p w14:paraId="2C5E2989"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3D8CDC8F" w14:textId="336C2CD6"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A1FBC68" w:rsidR="003A2130" w:rsidRPr="00381EB6" w:rsidRDefault="00286780"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525A00E0" w:rsidR="003A2130" w:rsidRPr="00381EB6" w:rsidRDefault="00286780"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262C5"/>
    <w:rsid w:val="00231294"/>
    <w:rsid w:val="00286780"/>
    <w:rsid w:val="002A5949"/>
    <w:rsid w:val="003361F8"/>
    <w:rsid w:val="00381EB6"/>
    <w:rsid w:val="00384069"/>
    <w:rsid w:val="003A2130"/>
    <w:rsid w:val="003E5BD2"/>
    <w:rsid w:val="00442780"/>
    <w:rsid w:val="004C5A81"/>
    <w:rsid w:val="00517B6F"/>
    <w:rsid w:val="00551730"/>
    <w:rsid w:val="005773C4"/>
    <w:rsid w:val="005C6FD7"/>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83985"/>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C6FD7"/>
    <w:rsid w:val="006A47AE"/>
    <w:rsid w:val="007D7CC0"/>
    <w:rsid w:val="008469CA"/>
    <w:rsid w:val="008E431D"/>
    <w:rsid w:val="0098544F"/>
    <w:rsid w:val="009F2000"/>
    <w:rsid w:val="00A57975"/>
    <w:rsid w:val="00B17B77"/>
    <w:rsid w:val="00CE6A20"/>
    <w:rsid w:val="00E06992"/>
    <w:rsid w:val="00E219C5"/>
    <w:rsid w:val="00E8398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3546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2025-09-18T18:55:00Z</dcterms:created>
  <dcterms:modified xsi:type="dcterms:W3CDTF">2025-09-18T18:55:00Z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