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5DD172D1" w:rsidR="00E8763A" w:rsidRPr="00AF3E41" w:rsidRDefault="00294978" w:rsidP="00E8763A">
            <w:pPr>
              <w:rPr>
                <w:b/>
                <w:bCs/>
                <w:sz w:val="20"/>
                <w:szCs w:val="20"/>
              </w:rPr>
            </w:pPr>
            <w:r>
              <w:rPr>
                <w:b/>
                <w:bCs/>
                <w:sz w:val="20"/>
                <w:szCs w:val="20"/>
              </w:rPr>
              <w:t>3038613</w:t>
            </w:r>
          </w:p>
        </w:tc>
        <w:tc>
          <w:tcPr>
            <w:tcW w:w="2691" w:type="dxa"/>
            <w:gridSpan w:val="3"/>
            <w:tcBorders>
              <w:top w:val="nil"/>
              <w:bottom w:val="single" w:sz="4" w:space="0" w:color="000000" w:themeColor="text1"/>
            </w:tcBorders>
            <w:vAlign w:val="center"/>
          </w:tcPr>
          <w:p w14:paraId="217E279A" w14:textId="079572C1" w:rsidR="00E8763A" w:rsidRPr="00691E19" w:rsidRDefault="00AC5C47" w:rsidP="00E8763A">
            <w:pPr>
              <w:rPr>
                <w:b/>
                <w:bCs/>
                <w:sz w:val="20"/>
                <w:szCs w:val="20"/>
              </w:rPr>
            </w:pPr>
            <w:r>
              <w:rPr>
                <w:b/>
                <w:bCs/>
                <w:sz w:val="20"/>
                <w:szCs w:val="20"/>
              </w:rPr>
              <w:t>38B253</w:t>
            </w:r>
          </w:p>
        </w:tc>
        <w:tc>
          <w:tcPr>
            <w:tcW w:w="2690" w:type="dxa"/>
            <w:gridSpan w:val="2"/>
            <w:tcBorders>
              <w:top w:val="nil"/>
              <w:bottom w:val="single" w:sz="4" w:space="0" w:color="000000" w:themeColor="text1"/>
            </w:tcBorders>
            <w:vAlign w:val="center"/>
          </w:tcPr>
          <w:p w14:paraId="7FC1FC28" w14:textId="2347C4C7" w:rsidR="00E8763A" w:rsidRPr="00E4082C" w:rsidRDefault="00AC5C47" w:rsidP="00E8763A">
            <w:pPr>
              <w:rPr>
                <w:b/>
                <w:bCs/>
                <w:sz w:val="20"/>
                <w:szCs w:val="20"/>
              </w:rPr>
            </w:pPr>
            <w:r>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D1DF7B0" w:rsidR="00E8763A" w:rsidRPr="00AF3E41" w:rsidRDefault="00AC5C47" w:rsidP="00E8763A">
            <w:pPr>
              <w:rPr>
                <w:b/>
                <w:bCs/>
                <w:sz w:val="20"/>
                <w:szCs w:val="20"/>
              </w:rPr>
            </w:pPr>
            <w:r>
              <w:rPr>
                <w:b/>
                <w:bCs/>
                <w:sz w:val="20"/>
                <w:szCs w:val="20"/>
              </w:rPr>
              <w:t>PCE-AA0009</w:t>
            </w:r>
          </w:p>
        </w:tc>
        <w:tc>
          <w:tcPr>
            <w:tcW w:w="2691" w:type="dxa"/>
            <w:gridSpan w:val="3"/>
            <w:tcBorders>
              <w:top w:val="nil"/>
            </w:tcBorders>
            <w:vAlign w:val="center"/>
          </w:tcPr>
          <w:p w14:paraId="6E590069" w14:textId="03A9D013" w:rsidR="00E8763A" w:rsidRPr="00E4082C" w:rsidRDefault="00294978" w:rsidP="00E8763A">
            <w:pPr>
              <w:rPr>
                <w:b/>
                <w:bCs/>
                <w:sz w:val="20"/>
                <w:szCs w:val="20"/>
                <w:lang w:val="en-US"/>
              </w:rPr>
            </w:pPr>
            <w:r w:rsidRPr="00294978">
              <w:rPr>
                <w:b/>
                <w:bCs/>
                <w:sz w:val="20"/>
                <w:szCs w:val="20"/>
              </w:rPr>
              <w:t>FIRST</w:t>
            </w:r>
            <w:r>
              <w:rPr>
                <w:b/>
                <w:bCs/>
                <w:sz w:val="20"/>
                <w:szCs w:val="20"/>
              </w:rPr>
              <w:t xml:space="preserve"> </w:t>
            </w:r>
            <w:r w:rsidRPr="00294978">
              <w:rPr>
                <w:b/>
                <w:bCs/>
                <w:sz w:val="20"/>
                <w:szCs w:val="20"/>
              </w:rPr>
              <w: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7967541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AC5C47">
              <w:rPr>
                <w:b/>
                <w:bCs/>
                <w:sz w:val="20"/>
                <w:szCs w:val="20"/>
              </w:rPr>
              <w:t>5987:00</w:t>
            </w:r>
          </w:p>
        </w:tc>
        <w:tc>
          <w:tcPr>
            <w:tcW w:w="2691" w:type="dxa"/>
            <w:gridSpan w:val="3"/>
            <w:vAlign w:val="center"/>
          </w:tcPr>
          <w:p w14:paraId="6563F1F2" w14:textId="3306DAE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AC5C47">
              <w:rPr>
                <w:b/>
                <w:bCs/>
                <w:sz w:val="20"/>
                <w:szCs w:val="20"/>
              </w:rPr>
              <w:t>5269</w:t>
            </w:r>
          </w:p>
        </w:tc>
        <w:tc>
          <w:tcPr>
            <w:tcW w:w="2690" w:type="dxa"/>
            <w:gridSpan w:val="2"/>
            <w:vAlign w:val="center"/>
          </w:tcPr>
          <w:p w14:paraId="4645C4FA" w14:textId="7F2EF7F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AC5C47">
              <w:rPr>
                <w:b/>
                <w:bCs/>
                <w:sz w:val="20"/>
                <w:szCs w:val="20"/>
              </w:rPr>
              <w:t>N/A</w:t>
            </w:r>
          </w:p>
        </w:tc>
        <w:tc>
          <w:tcPr>
            <w:tcW w:w="2691" w:type="dxa"/>
            <w:gridSpan w:val="2"/>
            <w:vAlign w:val="center"/>
          </w:tcPr>
          <w:p w14:paraId="2CFDEDF5" w14:textId="472D99A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AC5C47">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C5C47" w14:paraId="08724328" w14:textId="77777777" w:rsidTr="002E53D9">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69C17F1D" w14:textId="77777777" w:rsidR="009A1B0D" w:rsidRPr="009A1B0D" w:rsidRDefault="009A1B0D" w:rsidP="009A1B0D">
            <w:pPr>
              <w:jc w:val="both"/>
              <w:rPr>
                <w:rFonts w:ascii="Calibri" w:eastAsia="Times New Roman" w:hAnsi="Calibri" w:cs="Arial"/>
                <w:b/>
                <w:bCs/>
                <w:color w:val="000000"/>
                <w:sz w:val="20"/>
                <w:szCs w:val="20"/>
                <w:lang w:val="en-US" w:eastAsia="pt-BR"/>
              </w:rPr>
            </w:pPr>
            <w:r w:rsidRPr="009A1B0D">
              <w:rPr>
                <w:rFonts w:ascii="Calibri" w:eastAsia="Times New Roman" w:hAnsi="Calibri" w:cs="Arial"/>
                <w:b/>
                <w:bCs/>
                <w:color w:val="000000"/>
                <w:sz w:val="20"/>
                <w:szCs w:val="20"/>
                <w:lang w:val="en-US" w:eastAsia="pt-BR"/>
              </w:rPr>
              <w:t>Conforme Cleaning, Inspection, Repair (CIR) Manual 3043515 _ PW100 Series Engines _ Rev. 50, 13 Out. 2025.</w:t>
            </w:r>
          </w:p>
          <w:p w14:paraId="3F365F31" w14:textId="77777777" w:rsidR="009A1B0D" w:rsidRPr="009A1B0D" w:rsidRDefault="009A1B0D" w:rsidP="009A1B0D">
            <w:pPr>
              <w:jc w:val="both"/>
              <w:rPr>
                <w:rFonts w:ascii="Calibri" w:eastAsia="Times New Roman" w:hAnsi="Calibri" w:cs="Arial"/>
                <w:b/>
                <w:bCs/>
                <w:color w:val="000000"/>
                <w:sz w:val="20"/>
                <w:szCs w:val="20"/>
                <w:lang w:val="en-US" w:eastAsia="pt-BR"/>
              </w:rPr>
            </w:pPr>
          </w:p>
          <w:p w14:paraId="23EEA49B" w14:textId="77777777" w:rsidR="009A1B0D" w:rsidRPr="009A1B0D" w:rsidRDefault="009A1B0D" w:rsidP="009A1B0D">
            <w:pPr>
              <w:jc w:val="both"/>
              <w:rPr>
                <w:rFonts w:ascii="Calibri" w:eastAsia="Times New Roman" w:hAnsi="Calibri" w:cs="Arial"/>
                <w:b/>
                <w:bCs/>
                <w:color w:val="000000"/>
                <w:sz w:val="20"/>
                <w:szCs w:val="20"/>
                <w:lang w:val="en-US" w:eastAsia="pt-BR"/>
              </w:rPr>
            </w:pPr>
            <w:r w:rsidRPr="009A1B0D">
              <w:rPr>
                <w:rFonts w:ascii="Calibri" w:eastAsia="Times New Roman" w:hAnsi="Calibri" w:cs="Arial"/>
                <w:b/>
                <w:bCs/>
                <w:color w:val="000000"/>
                <w:sz w:val="20"/>
                <w:szCs w:val="20"/>
                <w:lang w:val="en-US" w:eastAsia="pt-BR"/>
              </w:rPr>
              <w:t>Conforme Maintenance Manual 3034622 _ PW118, PW118A e PW118B Engines _ Rev. 76, 19 Mai. 2025.</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362083E2" w14:textId="77777777" w:rsidR="009A1B0D" w:rsidRPr="009A1B0D" w:rsidRDefault="009A1B0D" w:rsidP="009A1B0D">
            <w:pPr>
              <w:jc w:val="both"/>
              <w:rPr>
                <w:rFonts w:ascii="Calibri" w:eastAsia="Times New Roman" w:hAnsi="Calibri" w:cs="Arial"/>
                <w:i/>
                <w:iCs/>
                <w:color w:val="000000"/>
                <w:sz w:val="20"/>
                <w:szCs w:val="20"/>
                <w:lang w:val="en-US" w:eastAsia="pt-BR"/>
              </w:rPr>
            </w:pPr>
            <w:r w:rsidRPr="009A1B0D">
              <w:rPr>
                <w:rFonts w:ascii="Calibri" w:eastAsia="Times New Roman" w:hAnsi="Calibri" w:cs="Arial"/>
                <w:i/>
                <w:iCs/>
                <w:color w:val="000000"/>
                <w:sz w:val="20"/>
                <w:szCs w:val="20"/>
                <w:lang w:val="en-US" w:eastAsia="pt-BR"/>
              </w:rPr>
              <w:t>(According to Cleaning, Inspection, Repair (CIR) Manual 3043515 _ PW100 Series Engines _ Rev. 50, 13 Oct. 2025.)</w:t>
            </w:r>
          </w:p>
          <w:p w14:paraId="18704F65" w14:textId="77777777" w:rsidR="009A1B0D" w:rsidRPr="009A1B0D" w:rsidRDefault="009A1B0D" w:rsidP="009A1B0D">
            <w:pPr>
              <w:jc w:val="both"/>
              <w:rPr>
                <w:rFonts w:ascii="Calibri" w:eastAsia="Times New Roman" w:hAnsi="Calibri" w:cs="Arial"/>
                <w:b/>
                <w:bCs/>
                <w:i/>
                <w:iCs/>
                <w:color w:val="000000"/>
                <w:sz w:val="20"/>
                <w:szCs w:val="20"/>
                <w:lang w:val="en-US" w:eastAsia="pt-BR"/>
              </w:rPr>
            </w:pPr>
          </w:p>
          <w:p w14:paraId="27A28473" w14:textId="77777777" w:rsidR="009A1B0D" w:rsidRPr="009A1B0D" w:rsidRDefault="009A1B0D" w:rsidP="009A1B0D">
            <w:pPr>
              <w:jc w:val="both"/>
              <w:rPr>
                <w:rFonts w:ascii="Calibri" w:eastAsia="Times New Roman" w:hAnsi="Calibri" w:cs="Arial"/>
                <w:i/>
                <w:iCs/>
                <w:color w:val="000000"/>
                <w:sz w:val="20"/>
                <w:szCs w:val="20"/>
                <w:lang w:val="en-US" w:eastAsia="pt-BR"/>
              </w:rPr>
            </w:pPr>
            <w:r w:rsidRPr="009A1B0D">
              <w:rPr>
                <w:rFonts w:ascii="Calibri" w:eastAsia="Times New Roman" w:hAnsi="Calibri" w:cs="Arial"/>
                <w:i/>
                <w:iCs/>
                <w:color w:val="000000"/>
                <w:sz w:val="20"/>
                <w:szCs w:val="20"/>
                <w:lang w:val="en-US" w:eastAsia="pt-BR"/>
              </w:rPr>
              <w:t>(According to Maintenance Manual 3034622 _ PW118, PW118A e PW118B Engines _ Rev. 76, 19 May. 2025.)</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A1B0D" w:rsidRPr="00D0420A" w14:paraId="185B112E" w14:textId="77777777" w:rsidTr="009A1B0D">
        <w:trPr>
          <w:trHeight w:val="1134"/>
          <w:jc w:val="center"/>
        </w:trPr>
        <w:tc>
          <w:tcPr>
            <w:tcW w:w="704" w:type="dxa"/>
            <w:vAlign w:val="center"/>
          </w:tcPr>
          <w:p w14:paraId="696FCE00" w14:textId="049B363E" w:rsidR="009A1B0D" w:rsidRDefault="009A1B0D" w:rsidP="009A1B0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D605192A94B64C1EAA47A3B61F59A17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517CA2E4" w:rsidR="009A1B0D" w:rsidRDefault="009A1B0D" w:rsidP="009A1B0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F558B5D6528F4CE1B9CE3068BE18C2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223101EA" w:rsidR="009A1B0D" w:rsidRDefault="009A1B0D" w:rsidP="009A1B0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5EC0286" w14:textId="77777777" w:rsidR="009A1B0D" w:rsidRDefault="009A1B0D" w:rsidP="009A1B0D">
            <w:pPr>
              <w:jc w:val="both"/>
              <w:rPr>
                <w:rFonts w:ascii="Calibri" w:eastAsia="Times New Roman" w:hAnsi="Calibri" w:cs="Arial"/>
                <w:b/>
                <w:bCs/>
                <w:color w:val="000000"/>
                <w:sz w:val="20"/>
                <w:szCs w:val="20"/>
                <w:lang w:eastAsia="pt-BR"/>
              </w:rPr>
            </w:pPr>
          </w:p>
          <w:p w14:paraId="7A29CDAE" w14:textId="77777777" w:rsidR="009A1B0D" w:rsidRDefault="009A1B0D" w:rsidP="009A1B0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limite de vida da peça, conforme Maintenance Manual 3034622, Seção “Airworthiness Limitations”, Parágrafo 2. e Tabela 1 “Engine Rotor Component Cyclic Lives” (P/N correspondente da peça.)</w:t>
            </w:r>
          </w:p>
          <w:p w14:paraId="30C487EB" w14:textId="77777777" w:rsidR="009A1B0D" w:rsidRDefault="009A1B0D" w:rsidP="009A1B0D">
            <w:pPr>
              <w:jc w:val="both"/>
              <w:rPr>
                <w:rFonts w:ascii="Calibri" w:eastAsia="Times New Roman" w:hAnsi="Calibri" w:cs="Arial"/>
                <w:b/>
                <w:bCs/>
                <w:color w:val="000000"/>
                <w:sz w:val="20"/>
                <w:szCs w:val="20"/>
                <w:lang w:eastAsia="pt-BR"/>
              </w:rPr>
            </w:pPr>
          </w:p>
          <w:p w14:paraId="7E9F1803" w14:textId="77777777" w:rsidR="009A1B0D" w:rsidRDefault="009A1B0D" w:rsidP="009A1B0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life-limit analysis of the part, in accordance with Maintenance Manual 3034622, Section “Airworthiness Limitations”, Paragraph 2. and Table 1 “Engine Rotor Component Cyclic Lives” (corresponding P/N of the part).)</w:t>
            </w:r>
          </w:p>
          <w:p w14:paraId="38691C88" w14:textId="77777777" w:rsidR="009A1B0D" w:rsidRDefault="009A1B0D" w:rsidP="009A1B0D">
            <w:pPr>
              <w:jc w:val="both"/>
              <w:rPr>
                <w:rFonts w:ascii="Calibri" w:eastAsia="Times New Roman" w:hAnsi="Calibri" w:cs="Arial"/>
                <w:i/>
                <w:iCs/>
                <w:color w:val="000000"/>
                <w:sz w:val="20"/>
                <w:szCs w:val="20"/>
                <w:lang w:val="en-US" w:eastAsia="pt-BR"/>
              </w:rPr>
            </w:pPr>
          </w:p>
          <w:p w14:paraId="3378678C" w14:textId="77777777" w:rsidR="009A1B0D" w:rsidRDefault="009A1B0D" w:rsidP="009A1B0D">
            <w:pPr>
              <w:jc w:val="both"/>
              <w:rPr>
                <w:rFonts w:ascii="Calibri" w:eastAsia="Times New Roman" w:hAnsi="Calibri" w:cs="Arial"/>
                <w:i/>
                <w:iCs/>
                <w:color w:val="000000"/>
                <w:sz w:val="20"/>
                <w:szCs w:val="20"/>
                <w:lang w:val="en-US" w:eastAsia="pt-BR"/>
              </w:rPr>
            </w:pPr>
          </w:p>
          <w:p w14:paraId="2D292D0B" w14:textId="77777777" w:rsidR="009A1B0D" w:rsidRDefault="009A1B0D" w:rsidP="009A1B0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cálculo da vida remanescente da peça, a fim de verificar se a mesma é suficiente para mantê-la em serviço até a próxima inspeção programada. Caso a vida remanescente seja insuficiente, a peça deverá ser rejeitada. </w:t>
            </w:r>
            <w:r>
              <w:rPr>
                <w:rFonts w:ascii="Calibri" w:eastAsia="Times New Roman" w:hAnsi="Calibri" w:cs="Arial"/>
                <w:b/>
                <w:bCs/>
                <w:color w:val="000000"/>
                <w:sz w:val="20"/>
                <w:szCs w:val="20"/>
                <w:lang w:val="en-US" w:eastAsia="pt-BR"/>
              </w:rPr>
              <w:t>Preencher, abaixo, as informações solicitadas.</w:t>
            </w:r>
          </w:p>
          <w:p w14:paraId="1FB1C7E7" w14:textId="77777777" w:rsidR="009A1B0D" w:rsidRDefault="009A1B0D" w:rsidP="009A1B0D">
            <w:pPr>
              <w:jc w:val="both"/>
              <w:rPr>
                <w:rFonts w:ascii="Calibri" w:eastAsia="Times New Roman" w:hAnsi="Calibri" w:cs="Arial"/>
                <w:b/>
                <w:bCs/>
                <w:color w:val="000000"/>
                <w:sz w:val="20"/>
                <w:szCs w:val="20"/>
                <w:lang w:val="en-US" w:eastAsia="pt-BR"/>
              </w:rPr>
            </w:pPr>
          </w:p>
          <w:p w14:paraId="024EB8A5" w14:textId="77777777" w:rsidR="009A1B0D" w:rsidRDefault="009A1B0D" w:rsidP="009A1B0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210E4F9C" w14:textId="77777777" w:rsidR="009A1B0D" w:rsidRDefault="009A1B0D" w:rsidP="009A1B0D">
            <w:pPr>
              <w:jc w:val="both"/>
              <w:rPr>
                <w:rFonts w:ascii="Calibri" w:eastAsia="Times New Roman" w:hAnsi="Calibri" w:cs="Arial"/>
                <w:i/>
                <w:iCs/>
                <w:color w:val="000000"/>
                <w:sz w:val="20"/>
                <w:szCs w:val="20"/>
                <w:lang w:val="en-US" w:eastAsia="pt-BR"/>
              </w:rPr>
            </w:pPr>
          </w:p>
          <w:p w14:paraId="3D10D9F5" w14:textId="77777777" w:rsidR="009A1B0D" w:rsidRDefault="009A1B0D" w:rsidP="009A1B0D">
            <w:pPr>
              <w:jc w:val="both"/>
              <w:rPr>
                <w:rFonts w:ascii="Calibri" w:eastAsia="Times New Roman" w:hAnsi="Calibri" w:cs="Arial"/>
                <w:i/>
                <w:iCs/>
                <w:color w:val="000000"/>
                <w:sz w:val="20"/>
                <w:szCs w:val="20"/>
                <w:lang w:val="en-US" w:eastAsia="pt-BR"/>
              </w:rPr>
            </w:pPr>
          </w:p>
          <w:p w14:paraId="4A866505" w14:textId="77777777" w:rsidR="009A1B0D" w:rsidRPr="009A1B0D" w:rsidRDefault="009A1B0D" w:rsidP="009A1B0D">
            <w:pPr>
              <w:jc w:val="both"/>
              <w:rPr>
                <w:rFonts w:ascii="Calibri" w:eastAsia="Times New Roman" w:hAnsi="Calibri" w:cs="Arial"/>
                <w:b/>
                <w:bCs/>
                <w:color w:val="000000"/>
                <w:sz w:val="20"/>
                <w:szCs w:val="20"/>
                <w:lang w:val="en-US" w:eastAsia="pt-BR"/>
              </w:rPr>
            </w:pPr>
            <w:r w:rsidRPr="009A1B0D">
              <w:rPr>
                <w:rFonts w:ascii="Calibri" w:eastAsia="Times New Roman" w:hAnsi="Calibri" w:cs="Arial"/>
                <w:b/>
                <w:bCs/>
                <w:color w:val="000000"/>
                <w:sz w:val="20"/>
                <w:szCs w:val="20"/>
                <w:lang w:val="en-US" w:eastAsia="pt-BR"/>
              </w:rPr>
              <w:t>Fator de Contagem de Voos (por manual): 1,000</w:t>
            </w:r>
          </w:p>
          <w:p w14:paraId="20DE4291" w14:textId="77777777" w:rsidR="009A1B0D" w:rsidRPr="009A1B0D" w:rsidRDefault="009A1B0D" w:rsidP="009A1B0D">
            <w:pPr>
              <w:jc w:val="both"/>
              <w:rPr>
                <w:rFonts w:ascii="Calibri" w:eastAsia="Times New Roman" w:hAnsi="Calibri" w:cs="Arial"/>
                <w:i/>
                <w:iCs/>
                <w:color w:val="000000"/>
                <w:sz w:val="20"/>
                <w:szCs w:val="20"/>
                <w:lang w:val="en-US" w:eastAsia="pt-BR"/>
              </w:rPr>
            </w:pPr>
            <w:r w:rsidRPr="009A1B0D">
              <w:rPr>
                <w:rFonts w:ascii="Calibri" w:eastAsia="Times New Roman" w:hAnsi="Calibri" w:cs="Arial"/>
                <w:i/>
                <w:iCs/>
                <w:color w:val="000000"/>
                <w:sz w:val="20"/>
                <w:szCs w:val="20"/>
                <w:lang w:val="en-US" w:eastAsia="pt-BR"/>
              </w:rPr>
              <w:t>Flight Count Factor (per manual): 1.000</w:t>
            </w:r>
          </w:p>
          <w:p w14:paraId="09AC6EAD" w14:textId="77777777" w:rsidR="009A1B0D" w:rsidRPr="009A1B0D" w:rsidRDefault="009A1B0D" w:rsidP="009A1B0D">
            <w:pPr>
              <w:jc w:val="both"/>
              <w:rPr>
                <w:rFonts w:ascii="Calibri" w:eastAsia="Times New Roman" w:hAnsi="Calibri" w:cs="Arial"/>
                <w:b/>
                <w:bCs/>
                <w:color w:val="000000"/>
                <w:sz w:val="20"/>
                <w:szCs w:val="20"/>
                <w:lang w:val="en-US" w:eastAsia="pt-BR"/>
              </w:rPr>
            </w:pPr>
          </w:p>
          <w:p w14:paraId="371E8697" w14:textId="77777777" w:rsidR="009A1B0D" w:rsidRPr="009A1B0D" w:rsidRDefault="009A1B0D" w:rsidP="009A1B0D">
            <w:pPr>
              <w:jc w:val="both"/>
              <w:rPr>
                <w:rFonts w:ascii="Calibri" w:eastAsia="Times New Roman" w:hAnsi="Calibri" w:cs="Arial"/>
                <w:b/>
                <w:bCs/>
                <w:color w:val="000000"/>
                <w:sz w:val="20"/>
                <w:szCs w:val="20"/>
                <w:lang w:eastAsia="pt-BR"/>
              </w:rPr>
            </w:pPr>
            <w:r w:rsidRPr="009A1B0D">
              <w:rPr>
                <w:rFonts w:ascii="Calibri" w:eastAsia="Times New Roman" w:hAnsi="Calibri" w:cs="Arial"/>
                <w:b/>
                <w:bCs/>
                <w:color w:val="000000"/>
                <w:sz w:val="20"/>
                <w:szCs w:val="20"/>
                <w:lang w:eastAsia="pt-BR"/>
              </w:rPr>
              <w:t>Nº de Voos (por documentação): ____________________</w:t>
            </w:r>
          </w:p>
          <w:p w14:paraId="291E1AFC" w14:textId="77777777" w:rsidR="009A1B0D" w:rsidRPr="009A1B0D" w:rsidRDefault="009A1B0D" w:rsidP="009A1B0D">
            <w:pPr>
              <w:jc w:val="both"/>
              <w:rPr>
                <w:rFonts w:ascii="Calibri" w:eastAsia="Times New Roman" w:hAnsi="Calibri" w:cs="Arial"/>
                <w:i/>
                <w:iCs/>
                <w:color w:val="000000"/>
                <w:sz w:val="20"/>
                <w:szCs w:val="20"/>
                <w:lang w:val="en-US" w:eastAsia="pt-BR"/>
              </w:rPr>
            </w:pPr>
            <w:r w:rsidRPr="009A1B0D">
              <w:rPr>
                <w:rFonts w:ascii="Calibri" w:eastAsia="Times New Roman" w:hAnsi="Calibri" w:cs="Arial"/>
                <w:i/>
                <w:iCs/>
                <w:color w:val="000000"/>
                <w:sz w:val="20"/>
                <w:szCs w:val="20"/>
                <w:lang w:val="en-US" w:eastAsia="pt-BR"/>
              </w:rPr>
              <w:t>No. of Flights (per documentation):</w:t>
            </w:r>
          </w:p>
          <w:p w14:paraId="02FDFE02" w14:textId="77777777" w:rsidR="009A1B0D" w:rsidRPr="009A1B0D" w:rsidRDefault="009A1B0D" w:rsidP="009A1B0D">
            <w:pPr>
              <w:jc w:val="both"/>
              <w:rPr>
                <w:rFonts w:ascii="Calibri" w:eastAsia="Times New Roman" w:hAnsi="Calibri" w:cs="Arial"/>
                <w:b/>
                <w:bCs/>
                <w:color w:val="000000"/>
                <w:sz w:val="20"/>
                <w:szCs w:val="20"/>
                <w:lang w:val="en-US" w:eastAsia="pt-BR"/>
              </w:rPr>
            </w:pPr>
          </w:p>
          <w:p w14:paraId="650638A3" w14:textId="77777777" w:rsidR="009A1B0D" w:rsidRPr="009A1B0D" w:rsidRDefault="009A1B0D" w:rsidP="009A1B0D">
            <w:pPr>
              <w:jc w:val="both"/>
              <w:rPr>
                <w:rFonts w:ascii="Calibri" w:eastAsia="Times New Roman" w:hAnsi="Calibri" w:cs="Arial"/>
                <w:b/>
                <w:bCs/>
                <w:color w:val="000000"/>
                <w:sz w:val="20"/>
                <w:szCs w:val="20"/>
                <w:lang w:eastAsia="pt-BR"/>
              </w:rPr>
            </w:pPr>
            <w:r w:rsidRPr="009A1B0D">
              <w:rPr>
                <w:rFonts w:ascii="Calibri" w:eastAsia="Times New Roman" w:hAnsi="Calibri" w:cs="Arial"/>
                <w:b/>
                <w:bCs/>
                <w:color w:val="000000"/>
                <w:sz w:val="20"/>
                <w:szCs w:val="20"/>
                <w:lang w:eastAsia="pt-BR"/>
              </w:rPr>
              <w:t>Total de Ciclos Acumulados (por fórmula): ____________________</w:t>
            </w:r>
          </w:p>
          <w:p w14:paraId="3AB7C1F9" w14:textId="77777777" w:rsidR="009A1B0D" w:rsidRPr="009A1B0D" w:rsidRDefault="009A1B0D" w:rsidP="009A1B0D">
            <w:pPr>
              <w:jc w:val="both"/>
              <w:rPr>
                <w:rFonts w:ascii="Calibri" w:eastAsia="Times New Roman" w:hAnsi="Calibri" w:cs="Arial"/>
                <w:i/>
                <w:iCs/>
                <w:color w:val="000000"/>
                <w:sz w:val="20"/>
                <w:szCs w:val="20"/>
                <w:lang w:val="en-US" w:eastAsia="pt-BR"/>
              </w:rPr>
            </w:pPr>
            <w:r w:rsidRPr="009A1B0D">
              <w:rPr>
                <w:rFonts w:ascii="Calibri" w:eastAsia="Times New Roman" w:hAnsi="Calibri" w:cs="Arial"/>
                <w:i/>
                <w:iCs/>
                <w:color w:val="000000"/>
                <w:sz w:val="20"/>
                <w:szCs w:val="20"/>
                <w:lang w:val="en-US" w:eastAsia="pt-BR"/>
              </w:rPr>
              <w:t>Accumulated Total Cycles (per formula):</w:t>
            </w:r>
          </w:p>
          <w:p w14:paraId="3699487F" w14:textId="77777777" w:rsidR="009A1B0D" w:rsidRPr="009A1B0D" w:rsidRDefault="009A1B0D" w:rsidP="009A1B0D">
            <w:pPr>
              <w:jc w:val="both"/>
              <w:rPr>
                <w:rFonts w:ascii="Calibri" w:eastAsia="Times New Roman" w:hAnsi="Calibri" w:cs="Arial"/>
                <w:b/>
                <w:bCs/>
                <w:color w:val="000000"/>
                <w:sz w:val="20"/>
                <w:szCs w:val="20"/>
                <w:lang w:val="en-US" w:eastAsia="pt-BR"/>
              </w:rPr>
            </w:pPr>
          </w:p>
          <w:p w14:paraId="317EFE37" w14:textId="77777777" w:rsidR="009A1B0D" w:rsidRPr="009A1B0D" w:rsidRDefault="009A1B0D" w:rsidP="009A1B0D">
            <w:pPr>
              <w:jc w:val="both"/>
              <w:rPr>
                <w:rFonts w:ascii="Calibri" w:eastAsia="Times New Roman" w:hAnsi="Calibri" w:cs="Arial"/>
                <w:b/>
                <w:bCs/>
                <w:color w:val="000000"/>
                <w:sz w:val="20"/>
                <w:szCs w:val="20"/>
                <w:lang w:eastAsia="pt-BR"/>
              </w:rPr>
            </w:pPr>
            <w:r w:rsidRPr="009A1B0D">
              <w:rPr>
                <w:rFonts w:ascii="Calibri" w:eastAsia="Times New Roman" w:hAnsi="Calibri" w:cs="Arial"/>
                <w:b/>
                <w:bCs/>
                <w:color w:val="000000"/>
                <w:sz w:val="20"/>
                <w:szCs w:val="20"/>
                <w:lang w:eastAsia="pt-BR"/>
              </w:rPr>
              <w:t>Limite de Total de Ciclos Acumulados (por manual): 30000</w:t>
            </w:r>
          </w:p>
          <w:p w14:paraId="6FEB41CB" w14:textId="77777777" w:rsidR="009A1B0D" w:rsidRDefault="009A1B0D" w:rsidP="009A1B0D">
            <w:pPr>
              <w:jc w:val="both"/>
              <w:rPr>
                <w:rFonts w:ascii="Calibri" w:eastAsia="Times New Roman" w:hAnsi="Calibri" w:cs="Arial"/>
                <w:i/>
                <w:iCs/>
                <w:color w:val="000000"/>
                <w:sz w:val="20"/>
                <w:szCs w:val="20"/>
                <w:lang w:val="en-US" w:eastAsia="pt-BR"/>
              </w:rPr>
            </w:pPr>
            <w:r w:rsidRPr="009A1B0D">
              <w:rPr>
                <w:rFonts w:ascii="Calibri" w:eastAsia="Times New Roman" w:hAnsi="Calibri" w:cs="Arial"/>
                <w:i/>
                <w:iCs/>
                <w:color w:val="000000"/>
                <w:sz w:val="20"/>
                <w:szCs w:val="20"/>
                <w:lang w:val="en-US" w:eastAsia="pt-BR"/>
              </w:rPr>
              <w:t>Accumulated Total Cycle Limit (per manual): 30000</w:t>
            </w:r>
          </w:p>
          <w:p w14:paraId="2F480355" w14:textId="77777777" w:rsidR="009A1B0D" w:rsidRDefault="009A1B0D" w:rsidP="009A1B0D">
            <w:pPr>
              <w:jc w:val="both"/>
              <w:rPr>
                <w:rFonts w:ascii="Calibri" w:eastAsia="Times New Roman" w:hAnsi="Calibri" w:cs="Arial"/>
                <w:b/>
                <w:bCs/>
                <w:color w:val="000000"/>
                <w:sz w:val="20"/>
                <w:szCs w:val="20"/>
                <w:lang w:val="en-US" w:eastAsia="pt-BR"/>
              </w:rPr>
            </w:pPr>
          </w:p>
          <w:p w14:paraId="78B48DA5" w14:textId="77777777" w:rsidR="009A1B0D" w:rsidRDefault="009A1B0D" w:rsidP="009A1B0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(por fórmula): ____________________</w:t>
            </w:r>
          </w:p>
          <w:p w14:paraId="41AAF4DE" w14:textId="77777777" w:rsidR="009A1B0D" w:rsidRDefault="009A1B0D" w:rsidP="009A1B0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Remaining (per formula):</w:t>
            </w:r>
          </w:p>
          <w:p w14:paraId="5680C14A" w14:textId="77777777" w:rsidR="009A1B0D" w:rsidRDefault="009A1B0D" w:rsidP="009A1B0D">
            <w:pPr>
              <w:jc w:val="both"/>
              <w:rPr>
                <w:rFonts w:ascii="Calibri" w:eastAsia="Times New Roman" w:hAnsi="Calibri" w:cs="Arial"/>
                <w:i/>
                <w:iCs/>
                <w:color w:val="000000"/>
                <w:sz w:val="20"/>
                <w:szCs w:val="20"/>
                <w:lang w:val="en-US" w:eastAsia="pt-BR"/>
              </w:rPr>
            </w:pPr>
          </w:p>
          <w:p w14:paraId="24840927" w14:textId="77777777" w:rsidR="009A1B0D" w:rsidRDefault="009A1B0D" w:rsidP="009A1B0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785FEBC4" w14:textId="77777777" w:rsidR="009A1B0D" w:rsidRDefault="009A1B0D" w:rsidP="009A1B0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12E4ACCD" w14:textId="77777777" w:rsidR="009A1B0D" w:rsidRDefault="009A1B0D" w:rsidP="009A1B0D">
            <w:pPr>
              <w:jc w:val="both"/>
              <w:rPr>
                <w:rFonts w:ascii="Calibri" w:eastAsia="Times New Roman" w:hAnsi="Calibri" w:cs="Arial"/>
                <w:b/>
                <w:bCs/>
                <w:color w:val="000000"/>
                <w:sz w:val="20"/>
                <w:szCs w:val="20"/>
                <w:lang w:val="en-US" w:eastAsia="pt-BR"/>
              </w:rPr>
            </w:pPr>
          </w:p>
          <w:p w14:paraId="69C5EBD8" w14:textId="77777777" w:rsidR="009A1B0D" w:rsidRDefault="009A1B0D" w:rsidP="009A1B0D">
            <w:pPr>
              <w:jc w:val="both"/>
              <w:rPr>
                <w:rFonts w:ascii="Calibri" w:eastAsia="Times New Roman" w:hAnsi="Calibri" w:cs="Arial"/>
                <w:b/>
                <w:bCs/>
                <w:color w:val="000000"/>
                <w:sz w:val="20"/>
                <w:szCs w:val="20"/>
                <w:lang w:val="en-US" w:eastAsia="pt-BR"/>
              </w:rPr>
            </w:pPr>
          </w:p>
          <w:p w14:paraId="68F5A039" w14:textId="77777777" w:rsidR="009A1B0D" w:rsidRDefault="009A1B0D" w:rsidP="009A1B0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321093FC" w14:textId="77777777" w:rsidR="009A1B0D" w:rsidRDefault="009A1B0D" w:rsidP="009A1B0D">
            <w:pPr>
              <w:jc w:val="both"/>
              <w:rPr>
                <w:rFonts w:ascii="Calibri" w:eastAsia="Times New Roman" w:hAnsi="Calibri" w:cs="Arial"/>
                <w:b/>
                <w:bCs/>
                <w:color w:val="000000"/>
                <w:sz w:val="20"/>
                <w:szCs w:val="20"/>
                <w:lang w:eastAsia="pt-BR"/>
              </w:rPr>
            </w:pPr>
          </w:p>
          <w:p w14:paraId="4109E5E4" w14:textId="77777777" w:rsidR="009A1B0D" w:rsidRDefault="009A1B0D" w:rsidP="009A1B0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33C53046" w14:textId="77777777" w:rsidR="009A1B0D" w:rsidRDefault="009A1B0D" w:rsidP="009A1B0D">
            <w:pPr>
              <w:jc w:val="both"/>
              <w:rPr>
                <w:rFonts w:ascii="Calibri" w:eastAsia="Times New Roman" w:hAnsi="Calibri" w:cs="Arial"/>
                <w:b/>
                <w:bCs/>
                <w:color w:val="000000"/>
                <w:sz w:val="20"/>
                <w:szCs w:val="20"/>
                <w:lang w:val="en-US" w:eastAsia="pt-BR"/>
              </w:rPr>
            </w:pPr>
          </w:p>
          <w:p w14:paraId="2ED9BC1B" w14:textId="77777777" w:rsidR="009A1B0D" w:rsidRDefault="009A1B0D" w:rsidP="009A1B0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aprovada.</w:t>
            </w:r>
          </w:p>
          <w:p w14:paraId="72122701" w14:textId="77777777" w:rsidR="009A1B0D" w:rsidRDefault="009A1B0D" w:rsidP="009A1B0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approved.)</w:t>
            </w:r>
          </w:p>
          <w:p w14:paraId="3D6F5157" w14:textId="77777777" w:rsidR="009A1B0D" w:rsidRDefault="009A1B0D" w:rsidP="009A1B0D">
            <w:pPr>
              <w:jc w:val="both"/>
              <w:rPr>
                <w:rFonts w:ascii="Calibri" w:eastAsia="Times New Roman" w:hAnsi="Calibri" w:cs="Arial"/>
                <w:b/>
                <w:bCs/>
                <w:color w:val="000000"/>
                <w:sz w:val="20"/>
                <w:szCs w:val="20"/>
                <w:lang w:eastAsia="pt-BR"/>
              </w:rPr>
            </w:pPr>
          </w:p>
          <w:p w14:paraId="729059BC" w14:textId="77777777" w:rsidR="009A1B0D" w:rsidRDefault="009A1B0D" w:rsidP="009A1B0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rejeitada.</w:t>
            </w:r>
          </w:p>
          <w:p w14:paraId="26CF670D" w14:textId="77777777" w:rsidR="009A1B0D" w:rsidRDefault="009A1B0D" w:rsidP="009A1B0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 rejected.)</w:t>
            </w:r>
          </w:p>
          <w:p w14:paraId="230BD79B" w14:textId="704A8562" w:rsidR="009A1B0D" w:rsidRDefault="009A1B0D" w:rsidP="009A1B0D">
            <w:pPr>
              <w:jc w:val="both"/>
              <w:rPr>
                <w:rFonts w:ascii="Calibri" w:eastAsia="Times New Roman" w:hAnsi="Calibri" w:cs="Arial"/>
                <w:b/>
                <w:bCs/>
                <w:color w:val="000000"/>
                <w:sz w:val="20"/>
                <w:szCs w:val="20"/>
                <w:lang w:eastAsia="pt-BR"/>
              </w:rPr>
            </w:pPr>
          </w:p>
        </w:tc>
      </w:tr>
      <w:tr w:rsidR="001D58DB" w:rsidRPr="00D0420A" w14:paraId="3236BE0B" w14:textId="77777777" w:rsidTr="001D58DB">
        <w:trPr>
          <w:trHeight w:val="1134"/>
          <w:jc w:val="center"/>
        </w:trPr>
        <w:tc>
          <w:tcPr>
            <w:tcW w:w="704" w:type="dxa"/>
            <w:vAlign w:val="center"/>
          </w:tcPr>
          <w:p w14:paraId="52CC1951" w14:textId="30276D6F" w:rsidR="001D58DB" w:rsidRDefault="001D58DB" w:rsidP="001D58D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430201945"/>
            <w:placeholder>
              <w:docPart w:val="FBCD5E5F711A49798800105714F8D7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AF42CA3" w14:textId="7487FE96" w:rsidR="001D58DB" w:rsidRDefault="001D58DB" w:rsidP="001D58D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FC2AB19328DC45C380702B00981576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4615EDB" w14:textId="20B37BE5" w:rsidR="001D58DB" w:rsidRDefault="001D58DB" w:rsidP="001D58D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CED2452" w14:textId="77777777" w:rsidR="001D58DB" w:rsidRPr="0067205D" w:rsidRDefault="001D58DB" w:rsidP="001D58DB">
            <w:pPr>
              <w:jc w:val="both"/>
              <w:rPr>
                <w:rFonts w:ascii="Calibri" w:eastAsia="Times New Roman" w:hAnsi="Calibri" w:cs="Arial"/>
                <w:b/>
                <w:bCs/>
                <w:color w:val="000000"/>
                <w:sz w:val="20"/>
                <w:szCs w:val="20"/>
                <w:lang w:eastAsia="pt-BR"/>
              </w:rPr>
            </w:pPr>
          </w:p>
          <w:p w14:paraId="2097372E" w14:textId="77777777" w:rsidR="001D58DB" w:rsidRDefault="001D58DB" w:rsidP="001D58D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sidRPr="0067205D">
              <w:rPr>
                <w:b/>
                <w:bCs/>
                <w:sz w:val="20"/>
                <w:szCs w:val="20"/>
              </w:rPr>
              <w:t>matched set</w:t>
            </w:r>
            <w:r>
              <w:rPr>
                <w:b/>
                <w:bCs/>
                <w:sz w:val="20"/>
                <w:szCs w:val="20"/>
              </w:rPr>
              <w:t xml:space="preserve"> </w:t>
            </w:r>
            <w:r>
              <w:rPr>
                <w:rFonts w:ascii="Calibri" w:eastAsia="Times New Roman" w:hAnsi="Calibri" w:cs="Arial"/>
                <w:b/>
                <w:bCs/>
                <w:color w:val="000000"/>
                <w:sz w:val="20"/>
                <w:szCs w:val="20"/>
                <w:lang w:eastAsia="pt-BR"/>
              </w:rPr>
              <w:t>da peça, mencionada abaixo, antes de seguir com as próximas etapas:</w:t>
            </w:r>
          </w:p>
          <w:p w14:paraId="642CADEF" w14:textId="77777777" w:rsidR="001D58DB" w:rsidRDefault="001D58DB" w:rsidP="001D58DB">
            <w:pPr>
              <w:jc w:val="both"/>
              <w:rPr>
                <w:rFonts w:ascii="Calibri" w:eastAsia="Times New Roman" w:hAnsi="Calibri" w:cs="Arial"/>
                <w:b/>
                <w:bCs/>
                <w:color w:val="000000"/>
                <w:sz w:val="20"/>
                <w:szCs w:val="20"/>
                <w:lang w:eastAsia="pt-BR"/>
              </w:rPr>
            </w:pPr>
          </w:p>
          <w:p w14:paraId="21199BF1" w14:textId="77777777" w:rsidR="001D58DB" w:rsidRDefault="001D58DB" w:rsidP="001D58DB">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67205D">
              <w:rPr>
                <w:rFonts w:ascii="Calibri" w:eastAsia="Times New Roman" w:hAnsi="Calibri" w:cs="Arial"/>
                <w:i/>
                <w:iCs/>
                <w:color w:val="000000"/>
                <w:sz w:val="20"/>
                <w:szCs w:val="20"/>
                <w:lang w:val="en-US" w:eastAsia="pt-BR"/>
              </w:rPr>
              <w:t>Perform the matched set analysis of the part,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6E803887" w14:textId="77777777" w:rsidR="001D58DB" w:rsidRDefault="001D58DB" w:rsidP="001D58DB">
            <w:pPr>
              <w:jc w:val="both"/>
              <w:rPr>
                <w:rFonts w:ascii="Calibri" w:eastAsia="Times New Roman" w:hAnsi="Calibri" w:cs="Arial"/>
                <w:i/>
                <w:iCs/>
                <w:color w:val="000000"/>
                <w:sz w:val="20"/>
                <w:szCs w:val="20"/>
                <w:lang w:val="en-US" w:eastAsia="pt-BR"/>
              </w:rPr>
            </w:pPr>
          </w:p>
          <w:p w14:paraId="480573ED" w14:textId="77777777" w:rsidR="001D58DB" w:rsidRDefault="001D58DB" w:rsidP="001D58DB">
            <w:pPr>
              <w:jc w:val="both"/>
              <w:rPr>
                <w:rFonts w:ascii="Calibri" w:eastAsia="Times New Roman" w:hAnsi="Calibri" w:cs="Arial"/>
                <w:i/>
                <w:iCs/>
                <w:color w:val="000000"/>
                <w:sz w:val="20"/>
                <w:szCs w:val="20"/>
                <w:lang w:val="en-US" w:eastAsia="pt-BR"/>
              </w:rPr>
            </w:pPr>
          </w:p>
          <w:p w14:paraId="143D1FB2" w14:textId="77777777" w:rsidR="001D58DB" w:rsidRDefault="001D58DB" w:rsidP="001D58D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(ref.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72-53-10, Seção “</w:t>
            </w:r>
            <w:r w:rsidRPr="0067205D">
              <w:rPr>
                <w:rFonts w:ascii="Calibri" w:eastAsia="Times New Roman" w:hAnsi="Calibri" w:cs="Arial"/>
                <w:b/>
                <w:bCs/>
                <w:color w:val="000000"/>
                <w:sz w:val="20"/>
                <w:szCs w:val="20"/>
                <w:lang w:eastAsia="pt-BR"/>
              </w:rPr>
              <w:t>CIR Index</w:t>
            </w:r>
            <w:r>
              <w:rPr>
                <w:rFonts w:ascii="Calibri" w:eastAsia="Times New Roman" w:hAnsi="Calibri" w:cs="Arial"/>
                <w:b/>
                <w:bCs/>
                <w:color w:val="000000"/>
                <w:sz w:val="20"/>
                <w:szCs w:val="20"/>
                <w:lang w:eastAsia="pt-BR"/>
              </w:rPr>
              <w:t>”, Parágrafo 1., Etapa B. (</w:t>
            </w:r>
            <w:r w:rsidRPr="0015092F">
              <w:rPr>
                <w:rFonts w:ascii="Calibri" w:eastAsia="Times New Roman" w:hAnsi="Calibri" w:cs="Arial"/>
                <w:b/>
                <w:bCs/>
                <w:color w:val="000000"/>
                <w:sz w:val="20"/>
                <w:szCs w:val="20"/>
                <w:lang w:eastAsia="pt-BR"/>
              </w:rPr>
              <w:t xml:space="preserve">Task </w:t>
            </w:r>
            <w:r w:rsidRPr="0067205D">
              <w:rPr>
                <w:rFonts w:ascii="Calibri" w:eastAsia="Times New Roman" w:hAnsi="Calibri" w:cs="Arial"/>
                <w:b/>
                <w:bCs/>
                <w:color w:val="000000"/>
                <w:sz w:val="20"/>
                <w:szCs w:val="20"/>
                <w:lang w:eastAsia="pt-BR"/>
              </w:rPr>
              <w:t>72-53-10-990-801</w:t>
            </w:r>
            <w:r>
              <w:rPr>
                <w:rFonts w:ascii="Calibri" w:eastAsia="Times New Roman" w:hAnsi="Calibri" w:cs="Arial"/>
                <w:b/>
                <w:bCs/>
                <w:color w:val="000000"/>
                <w:sz w:val="20"/>
                <w:szCs w:val="20"/>
                <w:lang w:eastAsia="pt-BR"/>
              </w:rPr>
              <w:t>):</w:t>
            </w:r>
          </w:p>
          <w:p w14:paraId="07F5A5EA" w14:textId="77777777" w:rsidR="001D58DB" w:rsidRPr="0067205D" w:rsidRDefault="001D58DB" w:rsidP="001D58DB">
            <w:pPr>
              <w:jc w:val="both"/>
              <w:rPr>
                <w:rFonts w:ascii="Calibri" w:eastAsia="Times New Roman" w:hAnsi="Calibri" w:cs="Arial"/>
                <w:i/>
                <w:iCs/>
                <w:color w:val="000000"/>
                <w:sz w:val="20"/>
                <w:szCs w:val="20"/>
                <w:lang w:eastAsia="pt-BR"/>
              </w:rPr>
            </w:pPr>
          </w:p>
          <w:p w14:paraId="75EAC8F6" w14:textId="77777777" w:rsidR="001D58DB" w:rsidRPr="001D58DB" w:rsidRDefault="001D58DB" w:rsidP="001D58DB">
            <w:pPr>
              <w:jc w:val="both"/>
              <w:rPr>
                <w:b/>
                <w:bCs/>
                <w:sz w:val="20"/>
                <w:szCs w:val="20"/>
              </w:rPr>
            </w:pPr>
            <w:r w:rsidRPr="001D58DB">
              <w:rPr>
                <w:b/>
                <w:bCs/>
                <w:sz w:val="20"/>
                <w:szCs w:val="20"/>
                <w:lang w:val="en-US"/>
              </w:rPr>
              <w:t>O First Stage PT Disk e o PT Stubshaft</w:t>
            </w:r>
            <w:r w:rsidRPr="001D58DB">
              <w:rPr>
                <w:lang w:val="en-US"/>
              </w:rPr>
              <w:t xml:space="preserve"> </w:t>
            </w:r>
            <w:r w:rsidRPr="001D58DB">
              <w:rPr>
                <w:b/>
                <w:bCs/>
                <w:sz w:val="20"/>
                <w:szCs w:val="20"/>
                <w:lang w:val="en-US"/>
              </w:rPr>
              <w:t xml:space="preserve">constituem um matched set. </w:t>
            </w:r>
            <w:r>
              <w:rPr>
                <w:b/>
                <w:bCs/>
                <w:sz w:val="20"/>
                <w:szCs w:val="20"/>
              </w:rPr>
              <w:t>O</w:t>
            </w:r>
            <w:r w:rsidRPr="0067205D">
              <w:rPr>
                <w:b/>
                <w:bCs/>
                <w:sz w:val="20"/>
                <w:szCs w:val="20"/>
              </w:rPr>
              <w:t xml:space="preserve"> matched set é identificado </w:t>
            </w:r>
            <w:r>
              <w:rPr>
                <w:b/>
                <w:bCs/>
                <w:sz w:val="20"/>
                <w:szCs w:val="20"/>
              </w:rPr>
              <w:t xml:space="preserve">por uma </w:t>
            </w:r>
            <w:r w:rsidRPr="0067205D">
              <w:rPr>
                <w:b/>
                <w:bCs/>
                <w:sz w:val="20"/>
                <w:szCs w:val="20"/>
              </w:rPr>
              <w:t>marcação alfanumérica gravada nas duas peças</w:t>
            </w:r>
            <w:r>
              <w:rPr>
                <w:b/>
                <w:bCs/>
                <w:sz w:val="20"/>
                <w:szCs w:val="20"/>
              </w:rPr>
              <w:t xml:space="preserve">. </w:t>
            </w:r>
            <w:r w:rsidRPr="0067205D">
              <w:rPr>
                <w:b/>
                <w:bCs/>
                <w:sz w:val="20"/>
                <w:szCs w:val="20"/>
              </w:rPr>
              <w:t xml:space="preserve">No First Stage PT Disk, a marcação fica adjacente ao serial number. No PT </w:t>
            </w:r>
            <w:r>
              <w:rPr>
                <w:b/>
                <w:bCs/>
                <w:sz w:val="20"/>
                <w:szCs w:val="20"/>
              </w:rPr>
              <w:t>S</w:t>
            </w:r>
            <w:r w:rsidRPr="0067205D">
              <w:rPr>
                <w:b/>
                <w:bCs/>
                <w:sz w:val="20"/>
                <w:szCs w:val="20"/>
              </w:rPr>
              <w:t xml:space="preserve">tubshaft, a marcação fica na face traseira. </w:t>
            </w:r>
            <w:r w:rsidRPr="001D58DB">
              <w:rPr>
                <w:b/>
                <w:bCs/>
                <w:sz w:val="20"/>
                <w:szCs w:val="20"/>
              </w:rPr>
              <w:t>O matched set (First Stage PT Disk e PT Stubshaft) deve sempre ser mantido junto.</w:t>
            </w:r>
          </w:p>
          <w:p w14:paraId="4B2C8618" w14:textId="77777777" w:rsidR="001D58DB" w:rsidRPr="001D58DB" w:rsidRDefault="001D58DB" w:rsidP="001D58DB">
            <w:pPr>
              <w:jc w:val="both"/>
              <w:rPr>
                <w:rFonts w:ascii="Calibri" w:eastAsia="Times New Roman" w:hAnsi="Calibri" w:cs="Arial"/>
                <w:b/>
                <w:bCs/>
                <w:color w:val="000000"/>
                <w:sz w:val="20"/>
                <w:szCs w:val="20"/>
                <w:lang w:eastAsia="pt-BR"/>
              </w:rPr>
            </w:pPr>
          </w:p>
          <w:p w14:paraId="062122F6" w14:textId="77777777" w:rsidR="001D58DB" w:rsidRPr="0067205D" w:rsidRDefault="001D58DB" w:rsidP="001D58DB">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((ref. CIR Manual 3043515, ATA 72-53-10, Section “CIR Index”, Paragraph 1., Step B. (Task 72-53-10-990-801):</w:t>
            </w:r>
          </w:p>
          <w:p w14:paraId="4046DB7C" w14:textId="77777777" w:rsidR="001D58DB" w:rsidRPr="0067205D" w:rsidRDefault="001D58DB" w:rsidP="001D58DB">
            <w:pPr>
              <w:jc w:val="both"/>
              <w:rPr>
                <w:rFonts w:ascii="Calibri" w:eastAsia="Times New Roman" w:hAnsi="Calibri" w:cs="Arial"/>
                <w:i/>
                <w:iCs/>
                <w:color w:val="000000"/>
                <w:sz w:val="20"/>
                <w:szCs w:val="20"/>
                <w:lang w:val="en-US" w:eastAsia="pt-BR"/>
              </w:rPr>
            </w:pPr>
          </w:p>
          <w:p w14:paraId="795EECA6" w14:textId="77777777" w:rsidR="001D58DB" w:rsidRPr="0067205D" w:rsidRDefault="001D58DB" w:rsidP="001D58D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67205D">
              <w:rPr>
                <w:rFonts w:ascii="Calibri" w:eastAsia="Times New Roman" w:hAnsi="Calibri" w:cs="Arial"/>
                <w:i/>
                <w:iCs/>
                <w:color w:val="000000"/>
                <w:sz w:val="20"/>
                <w:szCs w:val="20"/>
                <w:lang w:val="en-US" w:eastAsia="pt-BR"/>
              </w:rPr>
              <w:t>The First Stage PT Disk and the PT Stubshaft constitute a matched set. The matched set is identified by an alphanumeric marking engraved on both parts. On the First Stage PT Disk, the marking is located adjacent to the serial number. On the PT Stubshaft, the marking is located on the rear face. The matched set (First Stage PT Disk and PT Stubshaft) must always be kept together.)</w:t>
            </w:r>
          </w:p>
          <w:p w14:paraId="49A99CE2" w14:textId="77777777" w:rsidR="001D58DB" w:rsidRPr="0067205D" w:rsidRDefault="001D58DB" w:rsidP="001D58DB">
            <w:pPr>
              <w:jc w:val="both"/>
              <w:rPr>
                <w:rFonts w:ascii="Calibri" w:eastAsia="Times New Roman" w:hAnsi="Calibri" w:cs="Arial"/>
                <w:b/>
                <w:bCs/>
                <w:color w:val="000000"/>
                <w:sz w:val="20"/>
                <w:szCs w:val="20"/>
                <w:lang w:val="en-US" w:eastAsia="pt-BR"/>
              </w:rPr>
            </w:pPr>
          </w:p>
          <w:p w14:paraId="0AF45841" w14:textId="77777777" w:rsidR="001D58DB" w:rsidRPr="0067205D" w:rsidRDefault="001D58DB" w:rsidP="001D58DB">
            <w:pPr>
              <w:jc w:val="both"/>
              <w:rPr>
                <w:rFonts w:ascii="Calibri" w:eastAsia="Times New Roman" w:hAnsi="Calibri" w:cs="Arial"/>
                <w:b/>
                <w:bCs/>
                <w:color w:val="000000"/>
                <w:sz w:val="20"/>
                <w:szCs w:val="20"/>
                <w:lang w:val="en-US" w:eastAsia="pt-BR"/>
              </w:rPr>
            </w:pPr>
          </w:p>
          <w:p w14:paraId="5AEA7A65" w14:textId="77777777" w:rsidR="001D58DB" w:rsidRDefault="001D58DB" w:rsidP="001D58DB">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da </w:t>
            </w:r>
            <w:r w:rsidRPr="0067205D">
              <w:rPr>
                <w:b/>
                <w:bCs/>
                <w:sz w:val="20"/>
                <w:szCs w:val="20"/>
              </w:rPr>
              <w:t>marcação alfanumérica</w:t>
            </w:r>
            <w:r>
              <w:rPr>
                <w:b/>
                <w:bCs/>
                <w:sz w:val="20"/>
                <w:szCs w:val="20"/>
              </w:rPr>
              <w:t xml:space="preserve"> em ambas as peças (</w:t>
            </w:r>
            <w:r w:rsidRPr="0067205D">
              <w:rPr>
                <w:b/>
                <w:bCs/>
                <w:sz w:val="20"/>
                <w:szCs w:val="20"/>
              </w:rPr>
              <w:t>First Stage PT Disk e PT Stubshaft</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w:t>
            </w:r>
            <w:r>
              <w:rPr>
                <w:rFonts w:ascii="Calibri" w:eastAsia="Times New Roman" w:hAnsi="Calibri" w:cs="Arial"/>
                <w:b/>
                <w:bCs/>
                <w:color w:val="000000"/>
                <w:sz w:val="20"/>
                <w:szCs w:val="20"/>
                <w:lang w:eastAsia="pt-BR"/>
              </w:rPr>
              <w:t>para que seja realizada uma análise do caso, e c</w:t>
            </w:r>
            <w:r w:rsidRPr="00A60068">
              <w:rPr>
                <w:rFonts w:ascii="Calibri" w:eastAsia="Times New Roman" w:hAnsi="Calibri" w:cs="Arial"/>
                <w:b/>
                <w:bCs/>
                <w:color w:val="000000"/>
                <w:sz w:val="20"/>
                <w:szCs w:val="20"/>
                <w:lang w:eastAsia="pt-BR"/>
              </w:rPr>
              <w:t xml:space="preserve">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registra</w:t>
            </w:r>
            <w:r>
              <w:rPr>
                <w:rFonts w:ascii="Calibri" w:eastAsia="Times New Roman" w:hAnsi="Calibri" w:cs="Arial"/>
                <w:b/>
                <w:bCs/>
                <w:color w:val="000000"/>
                <w:sz w:val="20"/>
                <w:szCs w:val="20"/>
                <w:lang w:eastAsia="pt-BR"/>
              </w:rPr>
              <w:t xml:space="preserve">ndo </w:t>
            </w:r>
            <w:r w:rsidRPr="00A60068">
              <w:rPr>
                <w:rFonts w:ascii="Calibri" w:eastAsia="Times New Roman" w:hAnsi="Calibri" w:cs="Arial"/>
                <w:b/>
                <w:bCs/>
                <w:color w:val="000000"/>
                <w:sz w:val="20"/>
                <w:szCs w:val="20"/>
                <w:lang w:eastAsia="pt-BR"/>
              </w:rPr>
              <w:t>no formulário</w:t>
            </w:r>
            <w:r>
              <w:t xml:space="preserve"> </w:t>
            </w:r>
            <w:r w:rsidRPr="00A60068">
              <w:rPr>
                <w:rFonts w:ascii="Calibri" w:eastAsia="Times New Roman" w:hAnsi="Calibri" w:cs="Arial"/>
                <w:b/>
                <w:bCs/>
                <w:color w:val="000000"/>
                <w:sz w:val="20"/>
                <w:szCs w:val="20"/>
                <w:lang w:eastAsia="pt-BR"/>
              </w:rPr>
              <w:t xml:space="preserve">IAS-RG-0007 </w:t>
            </w:r>
            <w:r>
              <w:rPr>
                <w:rFonts w:ascii="Calibri" w:eastAsia="Times New Roman" w:hAnsi="Calibri" w:cs="Arial"/>
                <w:b/>
                <w:bCs/>
                <w:color w:val="000000"/>
                <w:sz w:val="20"/>
                <w:szCs w:val="20"/>
                <w:lang w:eastAsia="pt-BR"/>
              </w:rPr>
              <w:t>as informações observadas, incluindo registros fotográficos.</w:t>
            </w:r>
          </w:p>
          <w:p w14:paraId="70666B27" w14:textId="77777777" w:rsidR="001D58DB" w:rsidRDefault="001D58DB" w:rsidP="001D58DB">
            <w:pPr>
              <w:jc w:val="both"/>
              <w:rPr>
                <w:rFonts w:ascii="Calibri" w:eastAsia="Times New Roman" w:hAnsi="Calibri" w:cs="Arial"/>
                <w:b/>
                <w:bCs/>
                <w:color w:val="000000"/>
                <w:sz w:val="20"/>
                <w:szCs w:val="20"/>
                <w:lang w:eastAsia="pt-BR"/>
              </w:rPr>
            </w:pPr>
          </w:p>
          <w:p w14:paraId="242997AD" w14:textId="77777777" w:rsidR="001D58DB" w:rsidRDefault="001D58DB" w:rsidP="001D58DB">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sidRPr="0067205D">
              <w:rPr>
                <w:b/>
                <w:bCs/>
                <w:sz w:val="20"/>
                <w:szCs w:val="20"/>
              </w:rPr>
              <w:t>garantir que as duas peças</w:t>
            </w:r>
            <w:r>
              <w:rPr>
                <w:b/>
                <w:bCs/>
                <w:sz w:val="20"/>
                <w:szCs w:val="20"/>
              </w:rPr>
              <w:t xml:space="preserve"> (</w:t>
            </w:r>
            <w:r w:rsidRPr="0067205D">
              <w:rPr>
                <w:b/>
                <w:bCs/>
                <w:sz w:val="20"/>
                <w:szCs w:val="20"/>
              </w:rPr>
              <w:t>matched set</w:t>
            </w:r>
            <w:r>
              <w:rPr>
                <w:b/>
                <w:bCs/>
                <w:sz w:val="20"/>
                <w:szCs w:val="20"/>
              </w:rPr>
              <w:t xml:space="preserve">, </w:t>
            </w:r>
            <w:r w:rsidRPr="0067205D">
              <w:rPr>
                <w:b/>
                <w:bCs/>
                <w:sz w:val="20"/>
                <w:szCs w:val="20"/>
              </w:rPr>
              <w:t>First Stage PT Disk e PT Stubshaft</w:t>
            </w:r>
            <w:r>
              <w:rPr>
                <w:b/>
                <w:bCs/>
                <w:sz w:val="20"/>
                <w:szCs w:val="20"/>
              </w:rPr>
              <w:t>, com identificação alfanumérica coincidente</w:t>
            </w:r>
            <w:r w:rsidRPr="0067205D">
              <w:rPr>
                <w:b/>
                <w:bCs/>
                <w:sz w:val="20"/>
                <w:szCs w:val="20"/>
              </w:rPr>
              <w:t>)</w:t>
            </w:r>
            <w:r>
              <w:rPr>
                <w:b/>
                <w:bCs/>
                <w:sz w:val="20"/>
                <w:szCs w:val="20"/>
              </w:rPr>
              <w:t xml:space="preserve"> </w:t>
            </w:r>
            <w:r w:rsidRPr="0067205D">
              <w:rPr>
                <w:b/>
                <w:bCs/>
                <w:sz w:val="20"/>
                <w:szCs w:val="20"/>
              </w:rPr>
              <w:t>sejam mantidas juntas, conforme instrução do CIR Manual.</w:t>
            </w:r>
          </w:p>
          <w:p w14:paraId="6AAC9FE3" w14:textId="77777777" w:rsidR="001D58DB" w:rsidRDefault="001D58DB" w:rsidP="001D58DB">
            <w:pPr>
              <w:jc w:val="both"/>
              <w:rPr>
                <w:b/>
                <w:bCs/>
                <w:sz w:val="20"/>
                <w:szCs w:val="20"/>
              </w:rPr>
            </w:pPr>
          </w:p>
          <w:p w14:paraId="7B7EB1B6" w14:textId="77777777" w:rsidR="001D58DB" w:rsidRPr="0067205D" w:rsidRDefault="001D58DB" w:rsidP="001D58DB">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(Perform the check of the alphanumeric marking on both parts (First Stage PT Disk and PT Stubshaft). If they match, proceed to the next step. If they do not match, do not proceed to the next step and notify Engineering so that a case analysis can be performed, and stamp this step with “RG-007”, recording the observed information in form IAS-RG-0007, including photographic records.)</w:t>
            </w:r>
          </w:p>
          <w:p w14:paraId="467482AF" w14:textId="77777777" w:rsidR="001D58DB" w:rsidRPr="0067205D" w:rsidRDefault="001D58DB" w:rsidP="001D58DB">
            <w:pPr>
              <w:jc w:val="both"/>
              <w:rPr>
                <w:rFonts w:ascii="Calibri" w:eastAsia="Times New Roman" w:hAnsi="Calibri" w:cs="Arial"/>
                <w:b/>
                <w:bCs/>
                <w:color w:val="000000"/>
                <w:sz w:val="20"/>
                <w:szCs w:val="20"/>
                <w:lang w:val="en-US" w:eastAsia="pt-BR"/>
              </w:rPr>
            </w:pPr>
          </w:p>
          <w:p w14:paraId="7EC65F3E" w14:textId="77777777" w:rsidR="001D58DB" w:rsidRDefault="001D58DB" w:rsidP="001D58DB">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(ATTENTION: During engine assembly, ensure that both parts (matched set, First Stage PT Disk and PT Stubshaft, with matching alphanumeric identification) are kept together, in accordance with the CIR Manual instructions.)</w:t>
            </w:r>
          </w:p>
          <w:p w14:paraId="1B40CE67" w14:textId="77777777" w:rsidR="001D58DB" w:rsidRDefault="001D58DB" w:rsidP="001D58DB">
            <w:pPr>
              <w:jc w:val="both"/>
              <w:rPr>
                <w:rFonts w:ascii="Calibri" w:eastAsia="Times New Roman" w:hAnsi="Calibri" w:cs="Arial"/>
                <w:i/>
                <w:iCs/>
                <w:color w:val="000000"/>
                <w:sz w:val="20"/>
                <w:szCs w:val="20"/>
                <w:lang w:val="en-US" w:eastAsia="pt-BR"/>
              </w:rPr>
            </w:pPr>
          </w:p>
          <w:p w14:paraId="203B0915" w14:textId="77777777" w:rsidR="001D58DB" w:rsidRDefault="001D58DB" w:rsidP="001D58DB">
            <w:pPr>
              <w:jc w:val="both"/>
              <w:rPr>
                <w:rFonts w:ascii="Calibri" w:eastAsia="Times New Roman" w:hAnsi="Calibri" w:cs="Arial"/>
                <w:i/>
                <w:iCs/>
                <w:color w:val="000000"/>
                <w:sz w:val="20"/>
                <w:szCs w:val="20"/>
                <w:lang w:val="en-US" w:eastAsia="pt-BR"/>
              </w:rPr>
            </w:pPr>
          </w:p>
          <w:p w14:paraId="13D81EEF" w14:textId="77777777" w:rsidR="001D58DB" w:rsidRPr="001D58DB" w:rsidRDefault="001D58DB" w:rsidP="001D58DB">
            <w:pPr>
              <w:jc w:val="both"/>
              <w:rPr>
                <w:rFonts w:ascii="Calibri" w:eastAsia="Times New Roman" w:hAnsi="Calibri" w:cs="Arial"/>
                <w:b/>
                <w:bCs/>
                <w:color w:val="000000"/>
                <w:sz w:val="20"/>
                <w:szCs w:val="20"/>
                <w:lang w:val="en-US" w:eastAsia="pt-BR"/>
              </w:rPr>
            </w:pPr>
            <w:r w:rsidRPr="001D58DB">
              <w:rPr>
                <w:b/>
                <w:bCs/>
                <w:sz w:val="20"/>
                <w:szCs w:val="20"/>
                <w:lang w:val="en-US"/>
              </w:rPr>
              <w:t>Marcação alfanumérica no First Stage PT Disk</w:t>
            </w:r>
            <w:r w:rsidRPr="001D58DB">
              <w:rPr>
                <w:rFonts w:ascii="Calibri" w:eastAsia="Times New Roman" w:hAnsi="Calibri" w:cs="Arial"/>
                <w:b/>
                <w:bCs/>
                <w:color w:val="000000"/>
                <w:sz w:val="20"/>
                <w:szCs w:val="20"/>
                <w:lang w:val="en-US" w:eastAsia="pt-BR"/>
              </w:rPr>
              <w:t>: ____________________</w:t>
            </w:r>
          </w:p>
          <w:p w14:paraId="6527620E" w14:textId="77777777" w:rsidR="001D58DB" w:rsidRPr="0067205D" w:rsidRDefault="001D58DB" w:rsidP="001D58DB">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(Alphanumeric marking on the First Stage PT Disk:)</w:t>
            </w:r>
          </w:p>
          <w:p w14:paraId="32E9ABDF" w14:textId="77777777" w:rsidR="001D58DB" w:rsidRPr="0067205D" w:rsidRDefault="001D58DB" w:rsidP="001D58DB">
            <w:pPr>
              <w:jc w:val="both"/>
              <w:rPr>
                <w:rFonts w:ascii="Calibri" w:eastAsia="Times New Roman" w:hAnsi="Calibri" w:cs="Arial"/>
                <w:b/>
                <w:bCs/>
                <w:color w:val="000000"/>
                <w:sz w:val="20"/>
                <w:szCs w:val="20"/>
                <w:lang w:val="en-US" w:eastAsia="pt-BR"/>
              </w:rPr>
            </w:pPr>
          </w:p>
          <w:p w14:paraId="49735C5C" w14:textId="77777777" w:rsidR="001D58DB" w:rsidRPr="00FF61F1" w:rsidRDefault="001D58DB" w:rsidP="001D58DB">
            <w:pPr>
              <w:jc w:val="both"/>
              <w:rPr>
                <w:rFonts w:ascii="Calibri" w:eastAsia="Times New Roman" w:hAnsi="Calibri" w:cs="Arial"/>
                <w:b/>
                <w:bCs/>
                <w:color w:val="000000"/>
                <w:sz w:val="20"/>
                <w:szCs w:val="20"/>
                <w:lang w:eastAsia="pt-BR"/>
              </w:rPr>
            </w:pPr>
            <w:r>
              <w:rPr>
                <w:b/>
                <w:bCs/>
                <w:sz w:val="20"/>
                <w:szCs w:val="20"/>
              </w:rPr>
              <w:t>M</w:t>
            </w:r>
            <w:r w:rsidRPr="0067205D">
              <w:rPr>
                <w:b/>
                <w:bCs/>
                <w:sz w:val="20"/>
                <w:szCs w:val="20"/>
              </w:rPr>
              <w:t>arcação alfanumérica</w:t>
            </w:r>
            <w:r>
              <w:rPr>
                <w:b/>
                <w:bCs/>
                <w:sz w:val="20"/>
                <w:szCs w:val="20"/>
              </w:rPr>
              <w:t xml:space="preserve"> no </w:t>
            </w:r>
            <w:r w:rsidRPr="0067205D">
              <w:rPr>
                <w:b/>
                <w:bCs/>
                <w:sz w:val="20"/>
                <w:szCs w:val="20"/>
              </w:rPr>
              <w:t>PT Stubshaft</w:t>
            </w:r>
            <w:r w:rsidRPr="00FF61F1">
              <w:rPr>
                <w:rFonts w:ascii="Calibri" w:eastAsia="Times New Roman" w:hAnsi="Calibri" w:cs="Arial"/>
                <w:b/>
                <w:bCs/>
                <w:color w:val="000000"/>
                <w:sz w:val="20"/>
                <w:szCs w:val="20"/>
                <w:lang w:eastAsia="pt-BR"/>
              </w:rPr>
              <w:t>: ____________________</w:t>
            </w:r>
          </w:p>
          <w:p w14:paraId="69AB00CC" w14:textId="77777777" w:rsidR="001D58DB" w:rsidRPr="0067205D" w:rsidRDefault="001D58DB" w:rsidP="001D58DB">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(Alphanumeric marking on the PT Stubshaft:)</w:t>
            </w:r>
          </w:p>
          <w:p w14:paraId="604A87F8" w14:textId="77777777" w:rsidR="001D58DB" w:rsidRPr="0067205D" w:rsidRDefault="001D58DB" w:rsidP="001D58DB">
            <w:pPr>
              <w:jc w:val="both"/>
              <w:rPr>
                <w:rFonts w:ascii="Calibri" w:eastAsia="Times New Roman" w:hAnsi="Calibri" w:cs="Arial"/>
                <w:b/>
                <w:bCs/>
                <w:color w:val="000000"/>
                <w:sz w:val="20"/>
                <w:szCs w:val="20"/>
                <w:lang w:val="en-US" w:eastAsia="pt-BR"/>
              </w:rPr>
            </w:pPr>
          </w:p>
          <w:p w14:paraId="264F2A95" w14:textId="77777777" w:rsidR="001D58DB" w:rsidRPr="00AD0815" w:rsidRDefault="001D58DB" w:rsidP="001D58D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marcações alfanuméricas das duas peças estão coincidentes?</w:t>
            </w:r>
          </w:p>
          <w:p w14:paraId="462168C6" w14:textId="77777777" w:rsidR="001D58DB" w:rsidRPr="00AD0815" w:rsidRDefault="001D58DB" w:rsidP="001D58DB">
            <w:pPr>
              <w:jc w:val="both"/>
              <w:rPr>
                <w:rFonts w:ascii="Calibri" w:eastAsia="Times New Roman" w:hAnsi="Calibri" w:cs="Arial"/>
                <w:i/>
                <w:iCs/>
                <w:color w:val="000000"/>
                <w:sz w:val="20"/>
                <w:szCs w:val="20"/>
                <w:lang w:eastAsia="pt-BR"/>
              </w:rPr>
            </w:pPr>
          </w:p>
          <w:p w14:paraId="0ABD5B2F" w14:textId="77777777" w:rsidR="001D58DB" w:rsidRPr="0067205D" w:rsidRDefault="001D58DB" w:rsidP="001D58DB">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(Are the alphanumeric markings on both parts matching?)</w:t>
            </w:r>
          </w:p>
          <w:p w14:paraId="1D5FD917" w14:textId="77777777" w:rsidR="001D58DB" w:rsidRPr="0067205D" w:rsidRDefault="001D58DB" w:rsidP="001D58DB">
            <w:pPr>
              <w:jc w:val="both"/>
              <w:rPr>
                <w:rFonts w:ascii="Calibri" w:eastAsia="Times New Roman" w:hAnsi="Calibri" w:cs="Arial"/>
                <w:i/>
                <w:iCs/>
                <w:color w:val="000000"/>
                <w:sz w:val="20"/>
                <w:szCs w:val="20"/>
                <w:lang w:val="en-US" w:eastAsia="pt-BR"/>
              </w:rPr>
            </w:pPr>
          </w:p>
          <w:p w14:paraId="011817FC" w14:textId="77777777" w:rsidR="001D58DB" w:rsidRPr="0067205D" w:rsidRDefault="001D58DB" w:rsidP="001D58DB">
            <w:pPr>
              <w:jc w:val="both"/>
              <w:rPr>
                <w:rFonts w:ascii="Calibri" w:eastAsia="Times New Roman" w:hAnsi="Calibri" w:cs="Arial"/>
                <w:b/>
                <w:bCs/>
                <w:color w:val="000000"/>
                <w:sz w:val="20"/>
                <w:szCs w:val="20"/>
                <w:lang w:eastAsia="pt-BR"/>
              </w:rPr>
            </w:pPr>
            <w:r w:rsidRPr="0067205D">
              <w:rPr>
                <w:rFonts w:ascii="Calibri" w:eastAsia="Times New Roman" w:hAnsi="Calibri" w:cs="Arial"/>
                <w:b/>
                <w:bCs/>
                <w:color w:val="000000"/>
                <w:sz w:val="20"/>
                <w:szCs w:val="20"/>
                <w:lang w:eastAsia="pt-BR"/>
              </w:rPr>
              <w:t>(   ) Sim.</w:t>
            </w:r>
          </w:p>
          <w:p w14:paraId="145CBCBF" w14:textId="77777777" w:rsidR="001D58DB" w:rsidRPr="0067205D" w:rsidRDefault="001D58DB" w:rsidP="001D58DB">
            <w:pPr>
              <w:jc w:val="both"/>
              <w:rPr>
                <w:rFonts w:ascii="Calibri" w:eastAsia="Times New Roman" w:hAnsi="Calibri" w:cs="Arial"/>
                <w:b/>
                <w:bCs/>
                <w:color w:val="000000"/>
                <w:sz w:val="20"/>
                <w:szCs w:val="20"/>
                <w:lang w:eastAsia="pt-BR"/>
              </w:rPr>
            </w:pPr>
            <w:r w:rsidRPr="0067205D">
              <w:rPr>
                <w:rFonts w:ascii="Calibri" w:eastAsia="Times New Roman" w:hAnsi="Calibri" w:cs="Arial"/>
                <w:i/>
                <w:iCs/>
                <w:color w:val="000000"/>
                <w:sz w:val="20"/>
                <w:szCs w:val="20"/>
                <w:lang w:eastAsia="pt-BR"/>
              </w:rPr>
              <w:t xml:space="preserve">       (Yes.)</w:t>
            </w:r>
          </w:p>
          <w:p w14:paraId="44C1A695" w14:textId="77777777" w:rsidR="001D58DB" w:rsidRPr="0067205D" w:rsidRDefault="001D58DB" w:rsidP="001D58DB">
            <w:pPr>
              <w:jc w:val="both"/>
              <w:rPr>
                <w:rFonts w:ascii="Calibri" w:eastAsia="Times New Roman" w:hAnsi="Calibri" w:cs="Arial"/>
                <w:b/>
                <w:bCs/>
                <w:color w:val="000000"/>
                <w:sz w:val="20"/>
                <w:szCs w:val="20"/>
                <w:lang w:eastAsia="pt-BR"/>
              </w:rPr>
            </w:pPr>
          </w:p>
          <w:p w14:paraId="54207423" w14:textId="77777777" w:rsidR="001D58DB" w:rsidRPr="0067205D" w:rsidRDefault="001D58DB" w:rsidP="001D58DB">
            <w:pPr>
              <w:jc w:val="both"/>
              <w:rPr>
                <w:rFonts w:ascii="Calibri" w:eastAsia="Times New Roman" w:hAnsi="Calibri" w:cs="Arial"/>
                <w:b/>
                <w:bCs/>
                <w:color w:val="000000"/>
                <w:sz w:val="20"/>
                <w:szCs w:val="20"/>
                <w:lang w:eastAsia="pt-BR"/>
              </w:rPr>
            </w:pPr>
            <w:r w:rsidRPr="0067205D">
              <w:rPr>
                <w:rFonts w:ascii="Calibri" w:eastAsia="Times New Roman" w:hAnsi="Calibri" w:cs="Arial"/>
                <w:b/>
                <w:bCs/>
                <w:color w:val="000000"/>
                <w:sz w:val="20"/>
                <w:szCs w:val="20"/>
                <w:lang w:eastAsia="pt-BR"/>
              </w:rPr>
              <w:t>(   ) Não.</w:t>
            </w:r>
          </w:p>
          <w:p w14:paraId="7C144850" w14:textId="77777777" w:rsidR="001D58DB" w:rsidRPr="0067205D" w:rsidRDefault="001D58DB" w:rsidP="001D58DB">
            <w:pPr>
              <w:jc w:val="both"/>
              <w:rPr>
                <w:rFonts w:ascii="Calibri" w:eastAsia="Times New Roman" w:hAnsi="Calibri" w:cs="Arial"/>
                <w:b/>
                <w:bCs/>
                <w:color w:val="000000"/>
                <w:sz w:val="20"/>
                <w:szCs w:val="20"/>
                <w:lang w:eastAsia="pt-BR"/>
              </w:rPr>
            </w:pPr>
            <w:r w:rsidRPr="0067205D">
              <w:rPr>
                <w:rFonts w:ascii="Calibri" w:eastAsia="Times New Roman" w:hAnsi="Calibri" w:cs="Arial"/>
                <w:i/>
                <w:iCs/>
                <w:color w:val="000000"/>
                <w:sz w:val="20"/>
                <w:szCs w:val="20"/>
                <w:lang w:eastAsia="pt-BR"/>
              </w:rPr>
              <w:t xml:space="preserve">       (No.)</w:t>
            </w:r>
          </w:p>
          <w:p w14:paraId="2680B1EE" w14:textId="38EE66DE" w:rsidR="001D58DB" w:rsidRDefault="001D58DB" w:rsidP="001D58DB">
            <w:pPr>
              <w:jc w:val="both"/>
              <w:rPr>
                <w:rFonts w:ascii="Calibri" w:eastAsia="Times New Roman" w:hAnsi="Calibri" w:cs="Arial"/>
                <w:b/>
                <w:bCs/>
                <w:color w:val="000000"/>
                <w:sz w:val="20"/>
                <w:szCs w:val="20"/>
                <w:lang w:eastAsia="pt-BR"/>
              </w:rPr>
            </w:pPr>
          </w:p>
        </w:tc>
      </w:tr>
      <w:tr w:rsidR="00853442" w:rsidRPr="00AC5C47" w14:paraId="54F592C5" w14:textId="77777777" w:rsidTr="002E53D9">
        <w:trPr>
          <w:trHeight w:val="1134"/>
          <w:jc w:val="center"/>
        </w:trPr>
        <w:tc>
          <w:tcPr>
            <w:tcW w:w="704" w:type="dxa"/>
            <w:vAlign w:val="center"/>
          </w:tcPr>
          <w:p w14:paraId="2E45E018" w14:textId="0DF2F3BC"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944A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r w:rsidRPr="00D0420A">
              <w:rPr>
                <w:rFonts w:ascii="Calibri" w:eastAsia="Times New Roman" w:hAnsi="Calibri" w:cs="Arial"/>
                <w:b/>
                <w:bCs/>
                <w:color w:val="000000"/>
                <w:sz w:val="20"/>
                <w:szCs w:val="20"/>
                <w:lang w:eastAsia="pt-BR"/>
              </w:rPr>
              <w:t>Cleaning</w:t>
            </w:r>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antigripante </w:t>
            </w:r>
            <w:r>
              <w:rPr>
                <w:rFonts w:ascii="Calibri" w:eastAsia="Times New Roman" w:hAnsi="Calibri" w:cs="Arial"/>
                <w:b/>
                <w:bCs/>
                <w:color w:val="000000"/>
                <w:sz w:val="20"/>
                <w:szCs w:val="20"/>
                <w:lang w:eastAsia="pt-BR"/>
              </w:rPr>
              <w:t>(</w:t>
            </w:r>
            <w:r w:rsidRPr="00ED407E">
              <w:rPr>
                <w:rFonts w:ascii="Calibri" w:eastAsia="Times New Roman" w:hAnsi="Calibri" w:cs="Arial"/>
                <w:b/>
                <w:bCs/>
                <w:color w:val="000000"/>
                <w:sz w:val="20"/>
                <w:szCs w:val="20"/>
                <w:lang w:eastAsia="pt-BR"/>
              </w:rPr>
              <w:t>antigalling</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(heat scale)</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SPOP’s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70-20-00-100-101-002):</w:t>
            </w:r>
            <w:r w:rsidRPr="008C5CE5">
              <w:rPr>
                <w:rFonts w:ascii="Calibri" w:eastAsia="Times New Roman" w:hAnsi="Calibri" w:cs="Arial"/>
                <w:i/>
                <w:iCs/>
                <w:color w:val="000000"/>
                <w:sz w:val="20"/>
                <w:szCs w:val="20"/>
                <w:lang w:val="en-US" w:eastAsia="pt-BR"/>
              </w:rPr>
              <w:t>)</w:t>
            </w:r>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lastRenderedPageBreak/>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plasma coating</w:t>
            </w:r>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AC5C47" w14:paraId="6EF5B472" w14:textId="77777777" w:rsidTr="002E53D9">
        <w:trPr>
          <w:trHeight w:val="1134"/>
          <w:jc w:val="center"/>
        </w:trPr>
        <w:tc>
          <w:tcPr>
            <w:tcW w:w="704" w:type="dxa"/>
            <w:vAlign w:val="center"/>
          </w:tcPr>
          <w:p w14:paraId="39C47FB3" w14:textId="266DE0D0"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944A9">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0A2BAA59"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57275F">
              <w:rPr>
                <w:rFonts w:ascii="Calibri" w:eastAsia="Times New Roman" w:hAnsi="Calibri" w:cs="Arial"/>
                <w:b/>
                <w:bCs/>
                <w:color w:val="000000"/>
                <w:sz w:val="20"/>
                <w:szCs w:val="20"/>
                <w:lang w:eastAsia="pt-BR"/>
              </w:rPr>
              <w:t>72-53-10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57275F">
              <w:rPr>
                <w:rFonts w:ascii="Calibri" w:eastAsia="Times New Roman" w:hAnsi="Calibri" w:cs="Arial"/>
                <w:b/>
                <w:bCs/>
                <w:color w:val="000000"/>
                <w:sz w:val="20"/>
                <w:szCs w:val="20"/>
                <w:lang w:eastAsia="pt-BR"/>
              </w:rPr>
              <w:t>72-53-10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4A9A597E"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B51273">
              <w:rPr>
                <w:rFonts w:ascii="Calibri" w:eastAsia="Times New Roman" w:hAnsi="Calibri" w:cs="Arial"/>
                <w:i/>
                <w:iCs/>
                <w:color w:val="000000"/>
                <w:sz w:val="20"/>
                <w:szCs w:val="20"/>
                <w:lang w:val="en-US" w:eastAsia="pt-BR"/>
              </w:rPr>
              <w:t xml:space="preserve">, Section “Cleaning-01”, Paragraph 1., Step C. (Task </w:t>
            </w:r>
            <w:r w:rsidR="0057275F">
              <w:rPr>
                <w:rFonts w:ascii="Calibri" w:eastAsia="Times New Roman" w:hAnsi="Calibri" w:cs="Arial"/>
                <w:i/>
                <w:iCs/>
                <w:color w:val="000000"/>
                <w:sz w:val="20"/>
                <w:szCs w:val="20"/>
                <w:lang w:val="en-US" w:eastAsia="pt-BR"/>
              </w:rPr>
              <w:t>72-53-10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57275F">
              <w:rPr>
                <w:rFonts w:ascii="Calibri" w:eastAsia="Times New Roman" w:hAnsi="Calibri" w:cs="Arial"/>
                <w:i/>
                <w:iCs/>
                <w:color w:val="000000"/>
                <w:sz w:val="20"/>
                <w:szCs w:val="20"/>
                <w:lang w:val="en-US" w:eastAsia="pt-BR"/>
              </w:rPr>
              <w:t>72-53-10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AC5C47" w14:paraId="04EA4FE9" w14:textId="77777777" w:rsidTr="002E53D9">
        <w:trPr>
          <w:trHeight w:val="1134"/>
          <w:jc w:val="center"/>
        </w:trPr>
        <w:tc>
          <w:tcPr>
            <w:tcW w:w="704" w:type="dxa"/>
            <w:vAlign w:val="center"/>
          </w:tcPr>
          <w:p w14:paraId="4B3E9906" w14:textId="6B384C36"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944A9">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70CF6B12"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57275F">
              <w:rPr>
                <w:rFonts w:ascii="Calibri" w:eastAsia="Times New Roman" w:hAnsi="Calibri" w:cs="Arial"/>
                <w:b/>
                <w:bCs/>
                <w:color w:val="000000"/>
                <w:sz w:val="20"/>
                <w:szCs w:val="20"/>
                <w:lang w:eastAsia="pt-BR"/>
              </w:rPr>
              <w:t>72-53-10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57275F">
              <w:rPr>
                <w:rFonts w:ascii="Calibri" w:eastAsia="Times New Roman" w:hAnsi="Calibri" w:cs="Arial"/>
                <w:b/>
                <w:bCs/>
                <w:color w:val="000000"/>
                <w:sz w:val="20"/>
                <w:szCs w:val="20"/>
                <w:lang w:eastAsia="pt-BR"/>
              </w:rPr>
              <w:t>72-53-10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1D80DF4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57275F">
              <w:rPr>
                <w:rFonts w:ascii="Calibri" w:eastAsia="Times New Roman" w:hAnsi="Calibri" w:cs="Arial"/>
                <w:i/>
                <w:iCs/>
                <w:color w:val="000000"/>
                <w:sz w:val="20"/>
                <w:szCs w:val="20"/>
                <w:lang w:val="en-US" w:eastAsia="pt-BR"/>
              </w:rPr>
              <w:t>72-53-10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57275F">
              <w:rPr>
                <w:rFonts w:ascii="Calibri" w:eastAsia="Times New Roman" w:hAnsi="Calibri" w:cs="Arial"/>
                <w:i/>
                <w:iCs/>
                <w:color w:val="000000"/>
                <w:sz w:val="20"/>
                <w:szCs w:val="20"/>
                <w:lang w:val="en-US" w:eastAsia="pt-BR"/>
              </w:rPr>
              <w:t>72-53-10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2E53D9">
        <w:trPr>
          <w:trHeight w:val="1134"/>
          <w:jc w:val="center"/>
        </w:trPr>
        <w:tc>
          <w:tcPr>
            <w:tcW w:w="704" w:type="dxa"/>
            <w:vAlign w:val="center"/>
          </w:tcPr>
          <w:p w14:paraId="7797048D" w14:textId="04C365BB"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944A9">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 xml:space="preserve">ateamento a </w:t>
            </w:r>
            <w:r w:rsidRPr="009F1EA6">
              <w:rPr>
                <w:rFonts w:ascii="Calibri" w:eastAsia="Times New Roman" w:hAnsi="Calibri" w:cs="Arial"/>
                <w:b/>
                <w:bCs/>
                <w:color w:val="000000"/>
                <w:sz w:val="20"/>
                <w:szCs w:val="20"/>
                <w:lang w:eastAsia="pt-BR"/>
              </w:rPr>
              <w:lastRenderedPageBreak/>
              <w:t>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2E53D9">
        <w:trPr>
          <w:trHeight w:val="1134"/>
          <w:jc w:val="center"/>
        </w:trPr>
        <w:tc>
          <w:tcPr>
            <w:tcW w:w="704" w:type="dxa"/>
            <w:vAlign w:val="center"/>
          </w:tcPr>
          <w:p w14:paraId="560A8F84" w14:textId="60671826"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944A9">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21F3E988"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05E20D8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AD0815">
              <w:rPr>
                <w:rFonts w:ascii="Calibri" w:eastAsia="Times New Roman" w:hAnsi="Calibri" w:cs="Arial"/>
                <w:i/>
                <w:iCs/>
                <w:color w:val="000000"/>
                <w:sz w:val="20"/>
                <w:szCs w:val="20"/>
                <w:lang w:val="en-US" w:eastAsia="pt-BR"/>
              </w:rPr>
              <w:t xml:space="preserve">, Section “Inspection/Check-01”, Paragraph 1., Step C. (Task </w:t>
            </w:r>
            <w:r w:rsidR="0057275F">
              <w:rPr>
                <w:rFonts w:ascii="Calibri" w:eastAsia="Times New Roman" w:hAnsi="Calibri" w:cs="Arial"/>
                <w:i/>
                <w:iCs/>
                <w:color w:val="000000"/>
                <w:sz w:val="20"/>
                <w:szCs w:val="20"/>
                <w:lang w:val="en-US" w:eastAsia="pt-BR"/>
              </w:rPr>
              <w:t>72-53-10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6422F2EF"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 xml:space="preserve">Figura 801, Task </w:t>
            </w:r>
            <w:r w:rsidR="0057275F">
              <w:rPr>
                <w:rFonts w:ascii="Calibri" w:eastAsia="Times New Roman" w:hAnsi="Calibri" w:cs="Arial"/>
                <w:b/>
                <w:bCs/>
                <w:color w:val="000000"/>
                <w:sz w:val="20"/>
                <w:szCs w:val="20"/>
                <w:lang w:val="en-US" w:eastAsia="pt-BR"/>
              </w:rPr>
              <w:t>72-53-10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30D65C29"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57275F">
              <w:rPr>
                <w:rFonts w:ascii="Calibri" w:eastAsia="Times New Roman" w:hAnsi="Calibri" w:cs="Arial"/>
                <w:i/>
                <w:iCs/>
                <w:color w:val="000000"/>
                <w:sz w:val="20"/>
                <w:szCs w:val="20"/>
                <w:lang w:eastAsia="pt-BR"/>
              </w:rPr>
              <w:t>72-53-10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9A1B0D" w:rsidRDefault="006875BE" w:rsidP="006875BE">
            <w:pPr>
              <w:jc w:val="both"/>
              <w:rPr>
                <w:rFonts w:ascii="Calibri" w:eastAsia="Times New Roman" w:hAnsi="Calibri" w:cs="Arial"/>
                <w:i/>
                <w:iCs/>
                <w:color w:val="000000"/>
                <w:sz w:val="20"/>
                <w:szCs w:val="20"/>
                <w:lang w:val="en-US" w:eastAsia="pt-BR"/>
              </w:rPr>
            </w:pPr>
            <w:r w:rsidRPr="009A1B0D">
              <w:rPr>
                <w:rFonts w:ascii="Calibri" w:eastAsia="Times New Roman" w:hAnsi="Calibri" w:cs="Arial"/>
                <w:i/>
                <w:iCs/>
                <w:color w:val="000000"/>
                <w:sz w:val="20"/>
                <w:szCs w:val="20"/>
                <w:lang w:val="en-US"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2E53D9">
        <w:trPr>
          <w:trHeight w:val="1134"/>
          <w:jc w:val="center"/>
        </w:trPr>
        <w:tc>
          <w:tcPr>
            <w:tcW w:w="704" w:type="dxa"/>
            <w:vAlign w:val="center"/>
          </w:tcPr>
          <w:p w14:paraId="7BDFDBA8" w14:textId="6913ACC1"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944A9">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79D95F72"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3CE03796"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57275F">
              <w:rPr>
                <w:rFonts w:ascii="Calibri" w:eastAsia="Times New Roman" w:hAnsi="Calibri" w:cs="Arial"/>
                <w:i/>
                <w:iCs/>
                <w:color w:val="000000"/>
                <w:sz w:val="20"/>
                <w:szCs w:val="20"/>
                <w:lang w:val="en-US" w:eastAsia="pt-BR"/>
              </w:rPr>
              <w:t>72-53-10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AC5C47" w14:paraId="6E5A12F5" w14:textId="77777777" w:rsidTr="002E53D9">
        <w:trPr>
          <w:trHeight w:val="1134"/>
          <w:jc w:val="center"/>
        </w:trPr>
        <w:tc>
          <w:tcPr>
            <w:tcW w:w="704" w:type="dxa"/>
            <w:vAlign w:val="center"/>
          </w:tcPr>
          <w:p w14:paraId="16620F8B" w14:textId="4F9A3C26" w:rsidR="006C348A" w:rsidRDefault="006944A9"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BC7603" w:rsidRPr="00AC5C47" w14:paraId="0298F2E7" w14:textId="77777777" w:rsidTr="00EA0E1C">
        <w:trPr>
          <w:trHeight w:val="1134"/>
          <w:jc w:val="center"/>
        </w:trPr>
        <w:tc>
          <w:tcPr>
            <w:tcW w:w="704" w:type="dxa"/>
            <w:vAlign w:val="center"/>
          </w:tcPr>
          <w:p w14:paraId="67DA18C3" w14:textId="55E326DB" w:rsidR="00BC7603" w:rsidRDefault="00806F80"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944A9">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819115796"/>
            <w:placeholder>
              <w:docPart w:val="AC503EECD0A24527B1A620E14848D8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BC7603" w:rsidRDefault="00BC7603"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8DB9143E75840E99A73D6E5CC9CE9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BC7603" w:rsidRDefault="00BC7603" w:rsidP="00BC76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BC7603" w:rsidRDefault="00BC7603" w:rsidP="00BC7603">
            <w:pPr>
              <w:jc w:val="both"/>
              <w:rPr>
                <w:rFonts w:ascii="Calibri" w:eastAsia="Times New Roman" w:hAnsi="Calibri" w:cs="Arial"/>
                <w:b/>
                <w:bCs/>
                <w:color w:val="000000"/>
                <w:sz w:val="20"/>
                <w:szCs w:val="20"/>
                <w:lang w:eastAsia="pt-BR"/>
              </w:rPr>
            </w:pPr>
          </w:p>
          <w:p w14:paraId="25251FA4" w14:textId="1F3D79D0" w:rsidR="00BC7603" w:rsidRDefault="00BC7603" w:rsidP="00BC7603">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sidR="004A5DFA">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sidR="004A5DFA">
              <w:rPr>
                <w:rFonts w:ascii="Calibri" w:eastAsia="Times New Roman" w:hAnsi="Calibri" w:cs="Arial"/>
                <w:b/>
                <w:bCs/>
                <w:color w:val="000000"/>
                <w:sz w:val="20"/>
                <w:szCs w:val="20"/>
                <w:lang w:eastAsia="pt-BR"/>
              </w:rPr>
              <w:t>verificação</w:t>
            </w:r>
            <w:r>
              <w:rPr>
                <w:rFonts w:ascii="Calibri" w:eastAsia="Times New Roman" w:hAnsi="Calibri" w:cs="Arial"/>
                <w:b/>
                <w:bCs/>
                <w:color w:val="000000"/>
                <w:sz w:val="20"/>
                <w:szCs w:val="20"/>
                <w:lang w:eastAsia="pt-BR"/>
              </w:rPr>
              <w:t xml:space="preserve">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(o</w:t>
            </w:r>
            <w:r w:rsidRPr="00BC7603">
              <w:rPr>
                <w:rFonts w:ascii="Calibri" w:eastAsia="Times New Roman" w:hAnsi="Calibri" w:cs="Arial"/>
                <w:b/>
                <w:bCs/>
                <w:color w:val="000000"/>
                <w:sz w:val="20"/>
                <w:szCs w:val="20"/>
                <w:lang w:eastAsia="pt-BR"/>
              </w:rPr>
              <w:t>vertemperature</w:t>
            </w:r>
            <w:r>
              <w:rPr>
                <w:rFonts w:ascii="Calibri" w:eastAsia="Times New Roman" w:hAnsi="Calibri" w:cs="Arial"/>
                <w:b/>
                <w:bCs/>
                <w:color w:val="000000"/>
                <w:sz w:val="20"/>
                <w:szCs w:val="20"/>
                <w:lang w:eastAsia="pt-BR"/>
              </w:rPr>
              <w:t>)</w:t>
            </w:r>
            <w:r w:rsidR="00F82839">
              <w:rPr>
                <w:rFonts w:ascii="Calibri" w:eastAsia="Times New Roman" w:hAnsi="Calibri" w:cs="Arial"/>
                <w:b/>
                <w:bCs/>
                <w:color w:val="000000"/>
                <w:sz w:val="20"/>
                <w:szCs w:val="20"/>
                <w:lang w:eastAsia="pt-BR"/>
              </w:rPr>
              <w:t>, incêndio no Tail Pipe</w:t>
            </w:r>
            <w:r>
              <w:rPr>
                <w:rFonts w:ascii="Calibri" w:eastAsia="Times New Roman" w:hAnsi="Calibri" w:cs="Arial"/>
                <w:b/>
                <w:bCs/>
                <w:color w:val="000000"/>
                <w:sz w:val="20"/>
                <w:szCs w:val="20"/>
                <w:lang w:eastAsia="pt-BR"/>
              </w:rPr>
              <w:t xml:space="preserve"> 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BC7603" w:rsidRDefault="00BC7603" w:rsidP="00BC7603">
            <w:pPr>
              <w:jc w:val="both"/>
              <w:rPr>
                <w:rFonts w:ascii="Calibri" w:eastAsia="Times New Roman" w:hAnsi="Calibri" w:cs="Arial"/>
                <w:b/>
                <w:bCs/>
                <w:color w:val="000000"/>
                <w:sz w:val="20"/>
                <w:szCs w:val="20"/>
                <w:lang w:eastAsia="pt-BR"/>
              </w:rPr>
            </w:pPr>
          </w:p>
          <w:p w14:paraId="408D2629" w14:textId="227E240C" w:rsidR="00BC7603" w:rsidRDefault="00BC7603" w:rsidP="00BC760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004A5DFA" w:rsidRPr="004A5DFA">
              <w:rPr>
                <w:rFonts w:ascii="Calibri" w:eastAsia="Times New Roman" w:hAnsi="Calibri" w:cs="Arial"/>
                <w:i/>
                <w:iCs/>
                <w:color w:val="000000"/>
                <w:sz w:val="20"/>
                <w:szCs w:val="20"/>
                <w:lang w:val="en-US" w:eastAsia="pt-BR"/>
              </w:rPr>
              <w:t xml:space="preserve">The CIR Manual additionally provides a hardness check, which must be performed only if the engine </w:t>
            </w:r>
            <w:r w:rsidR="004A5DFA" w:rsidRPr="004A5DFA">
              <w:rPr>
                <w:rFonts w:ascii="Calibri" w:eastAsia="Times New Roman" w:hAnsi="Calibri" w:cs="Arial"/>
                <w:i/>
                <w:iCs/>
                <w:color w:val="000000"/>
                <w:sz w:val="20"/>
                <w:szCs w:val="20"/>
                <w:lang w:val="en-US" w:eastAsia="pt-BR"/>
              </w:rPr>
              <w:lastRenderedPageBreak/>
              <w:t>experienced a special</w:t>
            </w:r>
            <w:r w:rsidR="004A5DFA">
              <w:rPr>
                <w:rFonts w:ascii="Calibri" w:eastAsia="Times New Roman" w:hAnsi="Calibri" w:cs="Arial"/>
                <w:i/>
                <w:iCs/>
                <w:color w:val="000000"/>
                <w:sz w:val="20"/>
                <w:szCs w:val="20"/>
                <w:lang w:val="en-US" w:eastAsia="pt-BR"/>
              </w:rPr>
              <w:t>/</w:t>
            </w:r>
            <w:r w:rsidR="004A5DFA" w:rsidRPr="004A5DFA">
              <w:rPr>
                <w:rFonts w:ascii="Calibri" w:eastAsia="Times New Roman" w:hAnsi="Calibri" w:cs="Arial"/>
                <w:i/>
                <w:iCs/>
                <w:color w:val="000000"/>
                <w:sz w:val="20"/>
                <w:szCs w:val="20"/>
                <w:lang w:val="en-US" w:eastAsia="pt-BR"/>
              </w:rPr>
              <w:t>unusual</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 xml:space="preserve">condition of overtemperature, Tail Pipe fire, or exposure to </w:t>
            </w:r>
            <w:r w:rsidR="004A5DFA">
              <w:rPr>
                <w:rFonts w:ascii="Calibri" w:eastAsia="Times New Roman" w:hAnsi="Calibri" w:cs="Arial"/>
                <w:i/>
                <w:iCs/>
                <w:color w:val="000000"/>
                <w:sz w:val="20"/>
                <w:szCs w:val="20"/>
                <w:lang w:val="en-US" w:eastAsia="pt-BR"/>
              </w:rPr>
              <w:t xml:space="preserve">a </w:t>
            </w:r>
            <w:r w:rsidR="004A5DFA" w:rsidRPr="004A5DFA">
              <w:rPr>
                <w:rFonts w:ascii="Calibri" w:eastAsia="Times New Roman" w:hAnsi="Calibri" w:cs="Arial"/>
                <w:i/>
                <w:iCs/>
                <w:color w:val="000000"/>
                <w:sz w:val="20"/>
                <w:szCs w:val="20"/>
                <w:lang w:val="en-US" w:eastAsia="pt-BR"/>
              </w:rPr>
              <w:t>fire</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BC7603" w:rsidRDefault="00BC7603" w:rsidP="00BC7603">
            <w:pPr>
              <w:jc w:val="both"/>
              <w:rPr>
                <w:rFonts w:ascii="Calibri" w:eastAsia="Times New Roman" w:hAnsi="Calibri" w:cs="Arial"/>
                <w:i/>
                <w:iCs/>
                <w:color w:val="000000"/>
                <w:sz w:val="20"/>
                <w:szCs w:val="20"/>
                <w:lang w:val="en-US" w:eastAsia="pt-BR"/>
              </w:rPr>
            </w:pPr>
          </w:p>
          <w:p w14:paraId="439FD9E4" w14:textId="77777777" w:rsidR="00BC7603" w:rsidRDefault="00BC7603" w:rsidP="00BC7603">
            <w:pPr>
              <w:jc w:val="both"/>
              <w:rPr>
                <w:rFonts w:ascii="Calibri" w:eastAsia="Times New Roman" w:hAnsi="Calibri" w:cs="Arial"/>
                <w:i/>
                <w:iCs/>
                <w:color w:val="000000"/>
                <w:sz w:val="20"/>
                <w:szCs w:val="20"/>
                <w:lang w:val="en-US" w:eastAsia="pt-BR"/>
              </w:rPr>
            </w:pPr>
          </w:p>
          <w:p w14:paraId="53C56849" w14:textId="433A38B7" w:rsidR="00BC7603" w:rsidRDefault="00BC7603" w:rsidP="00BC76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BC7603" w:rsidRDefault="00BC7603" w:rsidP="00BC7603">
            <w:pPr>
              <w:jc w:val="both"/>
              <w:rPr>
                <w:rFonts w:ascii="Calibri" w:eastAsia="Times New Roman" w:hAnsi="Calibri" w:cs="Arial"/>
                <w:b/>
                <w:bCs/>
                <w:color w:val="000000"/>
                <w:sz w:val="20"/>
                <w:szCs w:val="20"/>
                <w:lang w:eastAsia="pt-BR"/>
              </w:rPr>
            </w:pPr>
          </w:p>
          <w:p w14:paraId="620EB636" w14:textId="5A70B8EF" w:rsidR="00BC7603" w:rsidRDefault="00BC7603" w:rsidP="00BC7603">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BC7603" w:rsidRPr="00BC7603" w:rsidRDefault="00BC7603" w:rsidP="00BC7603">
            <w:pPr>
              <w:jc w:val="both"/>
              <w:rPr>
                <w:rFonts w:ascii="Calibri" w:eastAsia="Times New Roman" w:hAnsi="Calibri" w:cs="Arial"/>
                <w:b/>
                <w:bCs/>
                <w:color w:val="000000"/>
                <w:sz w:val="20"/>
                <w:szCs w:val="20"/>
                <w:lang w:eastAsia="pt-BR"/>
              </w:rPr>
            </w:pPr>
          </w:p>
          <w:p w14:paraId="1DAF6AB6" w14:textId="5B609ECC" w:rsidR="00BC7603" w:rsidRDefault="00BC7603" w:rsidP="00BC7603">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BC7603" w:rsidRDefault="00BC7603" w:rsidP="00BC7603">
            <w:pPr>
              <w:jc w:val="both"/>
              <w:rPr>
                <w:rFonts w:ascii="Calibri" w:eastAsia="Times New Roman" w:hAnsi="Calibri" w:cs="Arial"/>
                <w:i/>
                <w:iCs/>
                <w:color w:val="000000"/>
                <w:sz w:val="20"/>
                <w:szCs w:val="20"/>
                <w:lang w:val="en-US" w:eastAsia="pt-BR"/>
              </w:rPr>
            </w:pPr>
          </w:p>
          <w:p w14:paraId="581BD00F" w14:textId="1D622F07" w:rsidR="00BC7603" w:rsidRPr="00BC7603" w:rsidRDefault="00BC7603" w:rsidP="00BC7603">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sidR="00C92A4F">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4E2261D0" w14:textId="2D6F1CCC"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(Yes, overtemperature.</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1C1CFEF9" w14:textId="77777777" w:rsidR="00BC7603" w:rsidRDefault="00BC7603" w:rsidP="00BC7603">
            <w:pPr>
              <w:jc w:val="both"/>
              <w:rPr>
                <w:rFonts w:ascii="Calibri" w:eastAsia="Times New Roman" w:hAnsi="Calibri" w:cs="Arial"/>
                <w:b/>
                <w:bCs/>
                <w:color w:val="000000"/>
                <w:sz w:val="20"/>
                <w:szCs w:val="20"/>
                <w:lang w:val="en-US" w:eastAsia="pt-BR"/>
              </w:rPr>
            </w:pPr>
          </w:p>
          <w:p w14:paraId="083FC9BD" w14:textId="6E949042" w:rsidR="00B44EBD" w:rsidRPr="002932FB" w:rsidRDefault="00B44EBD" w:rsidP="00B44EBD">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incêndio no Tail Pipe</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ECE17D" w14:textId="35B0BFD6" w:rsidR="00B44EBD" w:rsidRDefault="00B44EBD" w:rsidP="00B44EBD">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r w:rsidRPr="00F82839">
              <w:rPr>
                <w:rFonts w:ascii="Calibri" w:eastAsia="Times New Roman" w:hAnsi="Calibri" w:cs="Arial"/>
                <w:i/>
                <w:iCs/>
                <w:color w:val="000000"/>
                <w:sz w:val="20"/>
                <w:szCs w:val="20"/>
                <w:lang w:val="en-US" w:eastAsia="pt-BR"/>
              </w:rPr>
              <w:t>Tail Pipe fire</w:t>
            </w:r>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3C0E3624" w14:textId="77777777" w:rsidR="00B44EBD" w:rsidRPr="00BC7603" w:rsidRDefault="00B44EBD" w:rsidP="00BC7603">
            <w:pPr>
              <w:jc w:val="both"/>
              <w:rPr>
                <w:rFonts w:ascii="Calibri" w:eastAsia="Times New Roman" w:hAnsi="Calibri" w:cs="Arial"/>
                <w:b/>
                <w:bCs/>
                <w:color w:val="000000"/>
                <w:sz w:val="20"/>
                <w:szCs w:val="20"/>
                <w:lang w:val="en-US" w:eastAsia="pt-BR"/>
              </w:rPr>
            </w:pPr>
          </w:p>
          <w:p w14:paraId="1080D96D" w14:textId="2BE972EB"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25463B2B" w14:textId="3CE3986E" w:rsidR="00BC7603" w:rsidRPr="00AD0815" w:rsidRDefault="00BC7603" w:rsidP="00BC760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Seguir para a próxima etapa.</w:t>
            </w:r>
          </w:p>
          <w:p w14:paraId="7736160D" w14:textId="1FE3897F" w:rsidR="00BC7603" w:rsidRPr="00BC7603" w:rsidRDefault="00BC7603" w:rsidP="00BC7603">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BC7603" w:rsidRPr="00BC7603" w:rsidRDefault="00BC7603" w:rsidP="00BC7603">
            <w:pPr>
              <w:jc w:val="both"/>
              <w:rPr>
                <w:rFonts w:ascii="Calibri" w:eastAsia="Times New Roman" w:hAnsi="Calibri" w:cs="Arial"/>
                <w:b/>
                <w:bCs/>
                <w:color w:val="000000"/>
                <w:sz w:val="20"/>
                <w:szCs w:val="20"/>
                <w:lang w:val="en-US" w:eastAsia="pt-BR"/>
              </w:rPr>
            </w:pPr>
          </w:p>
        </w:tc>
      </w:tr>
      <w:tr w:rsidR="00FD6586" w:rsidRPr="00FD6586" w14:paraId="7688C8FA" w14:textId="77777777" w:rsidTr="002E53D9">
        <w:trPr>
          <w:trHeight w:val="1134"/>
          <w:jc w:val="center"/>
        </w:trPr>
        <w:tc>
          <w:tcPr>
            <w:tcW w:w="704" w:type="dxa"/>
            <w:vAlign w:val="center"/>
          </w:tcPr>
          <w:p w14:paraId="56E1D29B" w14:textId="3D9BD9D0"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944A9">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218B8329"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Subtask </w:t>
            </w:r>
            <w:r w:rsidR="0057275F">
              <w:rPr>
                <w:rFonts w:ascii="Calibri" w:eastAsia="Times New Roman" w:hAnsi="Calibri" w:cs="Arial"/>
                <w:b/>
                <w:bCs/>
                <w:color w:val="000000"/>
                <w:sz w:val="20"/>
                <w:szCs w:val="20"/>
                <w:lang w:eastAsia="pt-BR"/>
              </w:rPr>
              <w:t>72-53-10</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7F51F809"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57275F">
              <w:rPr>
                <w:rFonts w:ascii="Calibri" w:eastAsia="Times New Roman" w:hAnsi="Calibri" w:cs="Arial"/>
                <w:i/>
                <w:iCs/>
                <w:color w:val="000000"/>
                <w:sz w:val="20"/>
                <w:szCs w:val="20"/>
                <w:lang w:val="en-US" w:eastAsia="pt-BR"/>
              </w:rPr>
              <w:t>72-53-10</w:t>
            </w:r>
            <w:r w:rsidRPr="00FD6586">
              <w:rPr>
                <w:rFonts w:ascii="Calibri" w:eastAsia="Times New Roman" w:hAnsi="Calibri" w:cs="Arial"/>
                <w:i/>
                <w:iCs/>
                <w:color w:val="000000"/>
                <w:sz w:val="20"/>
                <w:szCs w:val="20"/>
                <w:lang w:val="en-US" w:eastAsia="pt-BR"/>
              </w:rPr>
              <w:t xml:space="preserve">-220-801, Subtask </w:t>
            </w:r>
            <w:r w:rsidR="0057275F">
              <w:rPr>
                <w:rFonts w:ascii="Calibri" w:eastAsia="Times New Roman" w:hAnsi="Calibri" w:cs="Arial"/>
                <w:i/>
                <w:iCs/>
                <w:color w:val="000000"/>
                <w:sz w:val="20"/>
                <w:szCs w:val="20"/>
                <w:lang w:val="en-US" w:eastAsia="pt-BR"/>
              </w:rPr>
              <w:t>72-53-10</w:t>
            </w:r>
            <w:r w:rsidRPr="00FD6586">
              <w:rPr>
                <w:rFonts w:ascii="Calibri" w:eastAsia="Times New Roman" w:hAnsi="Calibri" w:cs="Arial"/>
                <w:i/>
                <w:iCs/>
                <w:color w:val="000000"/>
                <w:sz w:val="20"/>
                <w:szCs w:val="20"/>
                <w:lang w:val="en-US" w:eastAsia="pt-BR"/>
              </w:rPr>
              <w:t>-220-</w:t>
            </w:r>
            <w:r w:rsidRPr="00FD6586">
              <w:rPr>
                <w:rFonts w:ascii="Calibri" w:eastAsia="Times New Roman" w:hAnsi="Calibri" w:cs="Arial"/>
                <w:i/>
                <w:iCs/>
                <w:color w:val="000000"/>
                <w:sz w:val="20"/>
                <w:szCs w:val="20"/>
                <w:lang w:val="en-US" w:eastAsia="pt-BR"/>
              </w:rPr>
              <w:lastRenderedPageBreak/>
              <w:t>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2A63A63F" w:rsidR="00FD6586" w:rsidRPr="004C5A8B" w:rsidRDefault="00FD6586" w:rsidP="00FD6586">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r w:rsidR="004A2A44" w:rsidRPr="004A2A44">
              <w:rPr>
                <w:rFonts w:ascii="Calibri" w:eastAsia="Times New Roman" w:hAnsi="Calibri" w:cs="Arial"/>
                <w:i/>
                <w:iCs/>
                <w:color w:val="000000"/>
                <w:sz w:val="20"/>
                <w:szCs w:val="20"/>
                <w:lang w:eastAsia="pt-BR"/>
              </w:rPr>
              <w:t>Applicable repairs</w:t>
            </w:r>
            <w:r w:rsidRPr="004C5A8B">
              <w:rPr>
                <w:rFonts w:ascii="Calibri" w:eastAsia="Times New Roman" w:hAnsi="Calibri" w:cs="Arial"/>
                <w:i/>
                <w:iCs/>
                <w:color w:val="000000"/>
                <w:sz w:val="20"/>
                <w:szCs w:val="20"/>
                <w:lang w:eastAsia="pt-BR"/>
              </w:rPr>
              <w:t>.)</w:t>
            </w:r>
          </w:p>
          <w:p w14:paraId="508A9D84" w14:textId="77777777" w:rsidR="00FD6586" w:rsidRPr="004C5A8B"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FD6586" w:rsidRPr="004C5A8B" w:rsidRDefault="00FD6586" w:rsidP="00FD6586">
            <w:pPr>
              <w:jc w:val="both"/>
              <w:rPr>
                <w:rFonts w:ascii="Calibri" w:eastAsia="Times New Roman" w:hAnsi="Calibri" w:cs="Arial"/>
                <w:b/>
                <w:bCs/>
                <w:color w:val="000000"/>
                <w:sz w:val="20"/>
                <w:szCs w:val="20"/>
                <w:lang w:eastAsia="pt-BR"/>
              </w:rPr>
            </w:pPr>
          </w:p>
        </w:tc>
      </w:tr>
      <w:tr w:rsidR="00F74114" w:rsidRPr="00AC5C47" w14:paraId="4CC98F67" w14:textId="77777777" w:rsidTr="002E53D9">
        <w:trPr>
          <w:trHeight w:val="1134"/>
          <w:jc w:val="center"/>
        </w:trPr>
        <w:tc>
          <w:tcPr>
            <w:tcW w:w="704" w:type="dxa"/>
            <w:vAlign w:val="center"/>
          </w:tcPr>
          <w:p w14:paraId="6A1EA610" w14:textId="5A86DAC6"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944A9">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4BB3EB61" w:rsidR="00F74114" w:rsidRPr="0083308C" w:rsidRDefault="00F74114" w:rsidP="00F74114">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41BDEAE0"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57275F">
              <w:rPr>
                <w:rFonts w:ascii="Calibri" w:eastAsia="Times New Roman" w:hAnsi="Calibri" w:cs="Arial"/>
                <w:i/>
                <w:iCs/>
                <w:color w:val="000000"/>
                <w:sz w:val="20"/>
                <w:szCs w:val="20"/>
                <w:lang w:val="en-US" w:eastAsia="pt-BR"/>
              </w:rPr>
              <w:t>72-53-10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2E53D9">
        <w:trPr>
          <w:trHeight w:val="1134"/>
          <w:jc w:val="center"/>
        </w:trPr>
        <w:tc>
          <w:tcPr>
            <w:tcW w:w="704" w:type="dxa"/>
            <w:vAlign w:val="center"/>
          </w:tcPr>
          <w:p w14:paraId="233EFDAA" w14:textId="16BCDDBC"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944A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157FD821"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70C793EB"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57275F">
              <w:rPr>
                <w:rFonts w:ascii="Calibri" w:eastAsia="Times New Roman" w:hAnsi="Calibri" w:cs="Arial"/>
                <w:i/>
                <w:iCs/>
                <w:color w:val="000000"/>
                <w:sz w:val="20"/>
                <w:szCs w:val="20"/>
                <w:lang w:val="en-US" w:eastAsia="pt-BR"/>
              </w:rPr>
              <w:t>72-53-10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F74114" w:rsidRPr="00AD0815" w:rsidRDefault="00F74114" w:rsidP="00F74114">
            <w:pPr>
              <w:jc w:val="both"/>
              <w:rPr>
                <w:rFonts w:ascii="Calibri" w:eastAsia="Times New Roman" w:hAnsi="Calibri" w:cs="Arial"/>
                <w:b/>
                <w:bCs/>
                <w:color w:val="000000"/>
                <w:sz w:val="20"/>
                <w:szCs w:val="20"/>
                <w:lang w:eastAsia="pt-BR"/>
              </w:rPr>
            </w:pPr>
          </w:p>
          <w:p w14:paraId="30FCE97D" w14:textId="2C8F2D9D" w:rsidR="00F74114" w:rsidRPr="00F35B82"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710AB14B" w:rsidR="00F74114" w:rsidRPr="00F35B82" w:rsidRDefault="00F74114" w:rsidP="00F74114">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r w:rsidR="004A2A44" w:rsidRPr="004A2A44">
              <w:rPr>
                <w:rFonts w:ascii="Calibri" w:eastAsia="Times New Roman" w:hAnsi="Calibri" w:cs="Arial"/>
                <w:i/>
                <w:iCs/>
                <w:color w:val="000000"/>
                <w:sz w:val="20"/>
                <w:szCs w:val="20"/>
                <w:lang w:eastAsia="pt-BR"/>
              </w:rPr>
              <w:t>Applicable repairs</w:t>
            </w:r>
            <w:r w:rsidRPr="00F35B82">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0F0E67" w:rsidRPr="00AC5C47" w14:paraId="59CD6888" w14:textId="77777777" w:rsidTr="002E53D9">
        <w:trPr>
          <w:trHeight w:val="1134"/>
          <w:jc w:val="center"/>
        </w:trPr>
        <w:tc>
          <w:tcPr>
            <w:tcW w:w="704" w:type="dxa"/>
            <w:vAlign w:val="center"/>
          </w:tcPr>
          <w:p w14:paraId="185EB00B" w14:textId="005962E8"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4A342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97280333"/>
            <w:placeholder>
              <w:docPart w:val="60B4AF5B18F145EBADA0C68FEFC62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AE2041322694BF5B211144F99FD71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0F0E67" w:rsidRPr="009A1A14" w:rsidRDefault="000F0E67" w:rsidP="000F0E67">
            <w:pPr>
              <w:jc w:val="both"/>
              <w:rPr>
                <w:rFonts w:ascii="Calibri" w:eastAsia="Times New Roman" w:hAnsi="Calibri" w:cs="Arial"/>
                <w:b/>
                <w:bCs/>
                <w:color w:val="000000"/>
                <w:sz w:val="20"/>
                <w:szCs w:val="20"/>
                <w:lang w:eastAsia="pt-BR"/>
              </w:rPr>
            </w:pPr>
          </w:p>
          <w:p w14:paraId="420180F0" w14:textId="77777777" w:rsidR="000F0E67" w:rsidRPr="009A1A14" w:rsidRDefault="000F0E67" w:rsidP="000F0E6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0F0E67" w:rsidRPr="009A1A14" w:rsidRDefault="000F0E67" w:rsidP="000F0E67">
            <w:pPr>
              <w:jc w:val="both"/>
              <w:rPr>
                <w:rFonts w:ascii="Calibri" w:eastAsia="Times New Roman" w:hAnsi="Calibri" w:cs="Arial"/>
                <w:b/>
                <w:bCs/>
                <w:color w:val="000000"/>
                <w:sz w:val="20"/>
                <w:szCs w:val="20"/>
                <w:lang w:eastAsia="pt-BR"/>
              </w:rPr>
            </w:pPr>
          </w:p>
          <w:p w14:paraId="27B43FC8" w14:textId="77777777" w:rsidR="000F0E67" w:rsidRPr="009A1A14" w:rsidRDefault="000F0E67" w:rsidP="000F0E6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0F0E67" w:rsidRPr="00C62998" w:rsidRDefault="000F0E67" w:rsidP="000F0E67">
            <w:pPr>
              <w:jc w:val="both"/>
              <w:rPr>
                <w:rFonts w:ascii="Calibri" w:eastAsia="Times New Roman" w:hAnsi="Calibri" w:cs="Arial"/>
                <w:b/>
                <w:bCs/>
                <w:color w:val="000000"/>
                <w:sz w:val="20"/>
                <w:szCs w:val="20"/>
                <w:highlight w:val="magenta"/>
                <w:lang w:val="en-US" w:eastAsia="pt-BR"/>
              </w:rPr>
            </w:pPr>
          </w:p>
        </w:tc>
      </w:tr>
      <w:tr w:rsidR="000F0E67" w14:paraId="51DEDFC2" w14:textId="77777777" w:rsidTr="0027369C">
        <w:tblPrEx>
          <w:jc w:val="left"/>
        </w:tblPrEx>
        <w:trPr>
          <w:trHeight w:val="454"/>
        </w:trPr>
        <w:tc>
          <w:tcPr>
            <w:tcW w:w="4957" w:type="dxa"/>
            <w:gridSpan w:val="4"/>
            <w:vAlign w:val="center"/>
          </w:tcPr>
          <w:p w14:paraId="779F0FC7" w14:textId="3B04741A" w:rsidR="000F0E67" w:rsidRDefault="000F0E67" w:rsidP="000F0E6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F0E67" w:rsidRDefault="000F0E67" w:rsidP="000F0E6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F0E67" w:rsidRDefault="000F0E67" w:rsidP="000F0E6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F0E67" w14:paraId="5F5260C2" w14:textId="77777777" w:rsidTr="00A673C0">
        <w:tblPrEx>
          <w:jc w:val="left"/>
        </w:tblPrEx>
        <w:trPr>
          <w:trHeight w:val="1134"/>
        </w:trPr>
        <w:tc>
          <w:tcPr>
            <w:tcW w:w="4957" w:type="dxa"/>
            <w:gridSpan w:val="4"/>
            <w:vAlign w:val="center"/>
          </w:tcPr>
          <w:p w14:paraId="02F47F55" w14:textId="3E01AB09" w:rsidR="000F0E67" w:rsidRPr="005068AF" w:rsidRDefault="000F0E67" w:rsidP="000F0E67">
            <w:pPr>
              <w:jc w:val="left"/>
              <w:rPr>
                <w:b/>
                <w:bCs/>
                <w:sz w:val="20"/>
                <w:szCs w:val="20"/>
              </w:rPr>
            </w:pPr>
          </w:p>
        </w:tc>
        <w:tc>
          <w:tcPr>
            <w:tcW w:w="3827" w:type="dxa"/>
            <w:gridSpan w:val="4"/>
            <w:vAlign w:val="center"/>
          </w:tcPr>
          <w:p w14:paraId="78C59886" w14:textId="641613C7" w:rsidR="000F0E67" w:rsidRPr="005068AF" w:rsidRDefault="00AC5C47" w:rsidP="000F0E67">
            <w:pPr>
              <w:jc w:val="left"/>
              <w:rPr>
                <w:b/>
                <w:bCs/>
                <w:sz w:val="20"/>
                <w:szCs w:val="20"/>
              </w:rPr>
            </w:pPr>
            <w:r>
              <w:rPr>
                <w:b/>
                <w:bCs/>
                <w:sz w:val="20"/>
                <w:szCs w:val="20"/>
              </w:rPr>
              <w:t>GUILHERME BRAGA</w:t>
            </w:r>
          </w:p>
        </w:tc>
        <w:tc>
          <w:tcPr>
            <w:tcW w:w="1978" w:type="dxa"/>
            <w:vAlign w:val="center"/>
          </w:tcPr>
          <w:p w14:paraId="1B672710" w14:textId="409F19AB" w:rsidR="000F0E67" w:rsidRPr="005068AF" w:rsidRDefault="00AC5C47" w:rsidP="000F0E67">
            <w:pPr>
              <w:jc w:val="left"/>
              <w:rPr>
                <w:sz w:val="20"/>
                <w:szCs w:val="20"/>
              </w:rPr>
            </w:pPr>
            <w:r>
              <w:rPr>
                <w:rFonts w:ascii="Calibri" w:eastAsia="Times New Roman" w:hAnsi="Calibri" w:cs="Arial"/>
                <w:b/>
                <w:bCs/>
                <w:color w:val="000000"/>
                <w:sz w:val="20"/>
                <w:szCs w:val="20"/>
                <w:lang w:eastAsia="pt-BR"/>
              </w:rPr>
              <w:t>22</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9B4B" w14:textId="77777777" w:rsidR="00587927" w:rsidRDefault="00587927" w:rsidP="00381EB6">
      <w:r>
        <w:separator/>
      </w:r>
    </w:p>
  </w:endnote>
  <w:endnote w:type="continuationSeparator" w:id="0">
    <w:p w14:paraId="7B462362" w14:textId="77777777" w:rsidR="00587927" w:rsidRDefault="0058792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DE15" w14:textId="77777777" w:rsidR="00587927" w:rsidRDefault="00587927" w:rsidP="00381EB6">
      <w:r>
        <w:separator/>
      </w:r>
    </w:p>
  </w:footnote>
  <w:footnote w:type="continuationSeparator" w:id="0">
    <w:p w14:paraId="18A078B9" w14:textId="77777777" w:rsidR="00587927" w:rsidRDefault="0058792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58DB"/>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4978"/>
    <w:rsid w:val="002953B5"/>
    <w:rsid w:val="0029628C"/>
    <w:rsid w:val="002A3B10"/>
    <w:rsid w:val="002A4696"/>
    <w:rsid w:val="002A5949"/>
    <w:rsid w:val="002A7DE5"/>
    <w:rsid w:val="002B14B8"/>
    <w:rsid w:val="002B3DAC"/>
    <w:rsid w:val="002B4EEA"/>
    <w:rsid w:val="002B525A"/>
    <w:rsid w:val="002C5496"/>
    <w:rsid w:val="002C6A60"/>
    <w:rsid w:val="002D1E1E"/>
    <w:rsid w:val="002D2044"/>
    <w:rsid w:val="002D3DE2"/>
    <w:rsid w:val="002E3F03"/>
    <w:rsid w:val="002E53D9"/>
    <w:rsid w:val="002F77DD"/>
    <w:rsid w:val="00300FA2"/>
    <w:rsid w:val="0030244E"/>
    <w:rsid w:val="003052AD"/>
    <w:rsid w:val="00305658"/>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C5F05"/>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53A7D"/>
    <w:rsid w:val="00463D37"/>
    <w:rsid w:val="0048033A"/>
    <w:rsid w:val="00481BD2"/>
    <w:rsid w:val="0048268A"/>
    <w:rsid w:val="00494D58"/>
    <w:rsid w:val="00495E06"/>
    <w:rsid w:val="004A2A44"/>
    <w:rsid w:val="004A3427"/>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275F"/>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4352"/>
    <w:rsid w:val="00675C79"/>
    <w:rsid w:val="006760E3"/>
    <w:rsid w:val="006873C2"/>
    <w:rsid w:val="006875BE"/>
    <w:rsid w:val="00691E19"/>
    <w:rsid w:val="0069445A"/>
    <w:rsid w:val="006944A9"/>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C60"/>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823C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67916"/>
    <w:rsid w:val="00971F77"/>
    <w:rsid w:val="0097676E"/>
    <w:rsid w:val="0098544F"/>
    <w:rsid w:val="00996A36"/>
    <w:rsid w:val="009A1808"/>
    <w:rsid w:val="009A1B0D"/>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C5C47"/>
    <w:rsid w:val="00AD0C8D"/>
    <w:rsid w:val="00AD37DA"/>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8122E"/>
    <w:rsid w:val="00C834FA"/>
    <w:rsid w:val="00C85A2E"/>
    <w:rsid w:val="00C9039F"/>
    <w:rsid w:val="00C92A4F"/>
    <w:rsid w:val="00C94064"/>
    <w:rsid w:val="00CA078D"/>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115F"/>
    <w:rsid w:val="00D42A81"/>
    <w:rsid w:val="00D469D5"/>
    <w:rsid w:val="00D46F4F"/>
    <w:rsid w:val="00D64BA6"/>
    <w:rsid w:val="00D70EED"/>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A0E1C"/>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73B2A"/>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AC503EECD0A24527B1A620E14848D837"/>
        <w:category>
          <w:name w:val="Geral"/>
          <w:gallery w:val="placeholder"/>
        </w:category>
        <w:types>
          <w:type w:val="bbPlcHdr"/>
        </w:types>
        <w:behaviors>
          <w:behavior w:val="content"/>
        </w:behaviors>
        <w:guid w:val="{DEAF9A0D-7290-4C91-AA57-418338AB7A8C}"/>
      </w:docPartPr>
      <w:docPartBody>
        <w:p w:rsidR="00CE19CC" w:rsidRDefault="00CE19CC" w:rsidP="00CE19CC">
          <w:pPr>
            <w:pStyle w:val="AC503EECD0A24527B1A620E14848D837"/>
          </w:pPr>
          <w:r w:rsidRPr="006F02ED">
            <w:rPr>
              <w:rStyle w:val="TextodoEspaoReservado"/>
            </w:rPr>
            <w:t>Escolher um item.</w:t>
          </w:r>
        </w:p>
      </w:docPartBody>
    </w:docPart>
    <w:docPart>
      <w:docPartPr>
        <w:name w:val="18DB9143E75840E99A73D6E5CC9CE934"/>
        <w:category>
          <w:name w:val="Geral"/>
          <w:gallery w:val="placeholder"/>
        </w:category>
        <w:types>
          <w:type w:val="bbPlcHdr"/>
        </w:types>
        <w:behaviors>
          <w:behavior w:val="content"/>
        </w:behaviors>
        <w:guid w:val="{9250D6F5-4778-42D6-9512-638E4B2B044A}"/>
      </w:docPartPr>
      <w:docPartBody>
        <w:p w:rsidR="00CE19CC" w:rsidRDefault="00CE19CC" w:rsidP="00CE19CC">
          <w:pPr>
            <w:pStyle w:val="18DB9143E75840E99A73D6E5CC9CE934"/>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60B4AF5B18F145EBADA0C68FEFC6224B"/>
        <w:category>
          <w:name w:val="Geral"/>
          <w:gallery w:val="placeholder"/>
        </w:category>
        <w:types>
          <w:type w:val="bbPlcHdr"/>
        </w:types>
        <w:behaviors>
          <w:behavior w:val="content"/>
        </w:behaviors>
        <w:guid w:val="{83721B9C-D326-48AE-B96C-E61CBCFCC7E1}"/>
      </w:docPartPr>
      <w:docPartBody>
        <w:p w:rsidR="00A70E89" w:rsidRDefault="00A70E89" w:rsidP="00A70E89">
          <w:pPr>
            <w:pStyle w:val="60B4AF5B18F145EBADA0C68FEFC6224B"/>
          </w:pPr>
          <w:r w:rsidRPr="006F02ED">
            <w:rPr>
              <w:rStyle w:val="TextodoEspaoReservado"/>
            </w:rPr>
            <w:t>Escolher um item.</w:t>
          </w:r>
        </w:p>
      </w:docPartBody>
    </w:docPart>
    <w:docPart>
      <w:docPartPr>
        <w:name w:val="5AE2041322694BF5B211144F99FD7169"/>
        <w:category>
          <w:name w:val="Geral"/>
          <w:gallery w:val="placeholder"/>
        </w:category>
        <w:types>
          <w:type w:val="bbPlcHdr"/>
        </w:types>
        <w:behaviors>
          <w:behavior w:val="content"/>
        </w:behaviors>
        <w:guid w:val="{9AF64125-996C-41C6-96D6-CF0D7A742DBE}"/>
      </w:docPartPr>
      <w:docPartBody>
        <w:p w:rsidR="00A70E89" w:rsidRDefault="00A70E89" w:rsidP="00A70E89">
          <w:pPr>
            <w:pStyle w:val="5AE2041322694BF5B211144F99FD7169"/>
          </w:pPr>
          <w:r w:rsidRPr="006F02ED">
            <w:rPr>
              <w:rStyle w:val="TextodoEspaoReservado"/>
            </w:rPr>
            <w:t>Escolher um item.</w:t>
          </w:r>
        </w:p>
      </w:docPartBody>
    </w:docPart>
    <w:docPart>
      <w:docPartPr>
        <w:name w:val="FBCD5E5F711A49798800105714F8D736"/>
        <w:category>
          <w:name w:val="Geral"/>
          <w:gallery w:val="placeholder"/>
        </w:category>
        <w:types>
          <w:type w:val="bbPlcHdr"/>
        </w:types>
        <w:behaviors>
          <w:behavior w:val="content"/>
        </w:behaviors>
        <w:guid w:val="{83224701-DAA6-4F7D-9C18-15A067B54D93}"/>
      </w:docPartPr>
      <w:docPartBody>
        <w:p w:rsidR="00C4387D" w:rsidRDefault="00C4387D" w:rsidP="00C4387D">
          <w:pPr>
            <w:pStyle w:val="FBCD5E5F711A49798800105714F8D736"/>
          </w:pPr>
          <w:r w:rsidRPr="006F02ED">
            <w:rPr>
              <w:rStyle w:val="TextodoEspaoReservado"/>
            </w:rPr>
            <w:t>Escolher um item.</w:t>
          </w:r>
        </w:p>
      </w:docPartBody>
    </w:docPart>
    <w:docPart>
      <w:docPartPr>
        <w:name w:val="FC2AB19328DC45C380702B0098157632"/>
        <w:category>
          <w:name w:val="Geral"/>
          <w:gallery w:val="placeholder"/>
        </w:category>
        <w:types>
          <w:type w:val="bbPlcHdr"/>
        </w:types>
        <w:behaviors>
          <w:behavior w:val="content"/>
        </w:behaviors>
        <w:guid w:val="{71BF3D87-9A5D-42EF-8C19-412E7A57C6BB}"/>
      </w:docPartPr>
      <w:docPartBody>
        <w:p w:rsidR="00C4387D" w:rsidRDefault="00C4387D" w:rsidP="00C4387D">
          <w:pPr>
            <w:pStyle w:val="FC2AB19328DC45C380702B0098157632"/>
          </w:pPr>
          <w:r w:rsidRPr="006F02ED">
            <w:rPr>
              <w:rStyle w:val="TextodoEspaoReservado"/>
            </w:rPr>
            <w:t>Escolher um item.</w:t>
          </w:r>
        </w:p>
      </w:docPartBody>
    </w:docPart>
    <w:docPart>
      <w:docPartPr>
        <w:name w:val="D605192A94B64C1EAA47A3B61F59A171"/>
        <w:category>
          <w:name w:val="Geral"/>
          <w:gallery w:val="placeholder"/>
        </w:category>
        <w:types>
          <w:type w:val="bbPlcHdr"/>
        </w:types>
        <w:behaviors>
          <w:behavior w:val="content"/>
        </w:behaviors>
        <w:guid w:val="{4DE68E9C-A65B-48EE-AD84-0066A14AD3ED}"/>
      </w:docPartPr>
      <w:docPartBody>
        <w:p w:rsidR="00B40698" w:rsidRDefault="00B40698" w:rsidP="00B40698">
          <w:pPr>
            <w:pStyle w:val="D605192A94B64C1EAA47A3B61F59A171"/>
          </w:pPr>
          <w:r>
            <w:rPr>
              <w:rStyle w:val="TextodoEspaoReservado"/>
            </w:rPr>
            <w:t>Escolher um item.</w:t>
          </w:r>
        </w:p>
      </w:docPartBody>
    </w:docPart>
    <w:docPart>
      <w:docPartPr>
        <w:name w:val="F558B5D6528F4CE1B9CE3068BE18C2CE"/>
        <w:category>
          <w:name w:val="Geral"/>
          <w:gallery w:val="placeholder"/>
        </w:category>
        <w:types>
          <w:type w:val="bbPlcHdr"/>
        </w:types>
        <w:behaviors>
          <w:behavior w:val="content"/>
        </w:behaviors>
        <w:guid w:val="{A517E854-ACA3-411D-B268-00DB499364D3}"/>
      </w:docPartPr>
      <w:docPartBody>
        <w:p w:rsidR="00B40698" w:rsidRDefault="00B40698" w:rsidP="00B40698">
          <w:pPr>
            <w:pStyle w:val="F558B5D6528F4CE1B9CE3068BE18C2CE"/>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A3B10"/>
    <w:rsid w:val="002B78BA"/>
    <w:rsid w:val="002C6A60"/>
    <w:rsid w:val="00305658"/>
    <w:rsid w:val="0031086E"/>
    <w:rsid w:val="003167C6"/>
    <w:rsid w:val="00362625"/>
    <w:rsid w:val="003A5B59"/>
    <w:rsid w:val="003C5F0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4C7"/>
    <w:rsid w:val="007443F9"/>
    <w:rsid w:val="00754B49"/>
    <w:rsid w:val="007C3A44"/>
    <w:rsid w:val="007C4E36"/>
    <w:rsid w:val="007D4ECB"/>
    <w:rsid w:val="007D6C89"/>
    <w:rsid w:val="007D7CC0"/>
    <w:rsid w:val="007E4780"/>
    <w:rsid w:val="008469CA"/>
    <w:rsid w:val="0086137E"/>
    <w:rsid w:val="008821E1"/>
    <w:rsid w:val="008A57A8"/>
    <w:rsid w:val="008A6B73"/>
    <w:rsid w:val="008C354C"/>
    <w:rsid w:val="008D1CE0"/>
    <w:rsid w:val="00967916"/>
    <w:rsid w:val="0098544F"/>
    <w:rsid w:val="009F2000"/>
    <w:rsid w:val="009F708E"/>
    <w:rsid w:val="00A27E5C"/>
    <w:rsid w:val="00A57975"/>
    <w:rsid w:val="00A70E89"/>
    <w:rsid w:val="00A7670D"/>
    <w:rsid w:val="00A8213F"/>
    <w:rsid w:val="00B17B77"/>
    <w:rsid w:val="00B30343"/>
    <w:rsid w:val="00B31FEC"/>
    <w:rsid w:val="00B327B0"/>
    <w:rsid w:val="00B40698"/>
    <w:rsid w:val="00B60188"/>
    <w:rsid w:val="00B7290A"/>
    <w:rsid w:val="00B86985"/>
    <w:rsid w:val="00BB7E4C"/>
    <w:rsid w:val="00BC7D9B"/>
    <w:rsid w:val="00BE5569"/>
    <w:rsid w:val="00C105CA"/>
    <w:rsid w:val="00C4387D"/>
    <w:rsid w:val="00C5354D"/>
    <w:rsid w:val="00C56051"/>
    <w:rsid w:val="00CB3A44"/>
    <w:rsid w:val="00CD6F8C"/>
    <w:rsid w:val="00CE19CC"/>
    <w:rsid w:val="00CE6A20"/>
    <w:rsid w:val="00D26DF3"/>
    <w:rsid w:val="00D70EED"/>
    <w:rsid w:val="00D72717"/>
    <w:rsid w:val="00DC5119"/>
    <w:rsid w:val="00E1277D"/>
    <w:rsid w:val="00E97FF8"/>
    <w:rsid w:val="00EB59CB"/>
    <w:rsid w:val="00EB59F4"/>
    <w:rsid w:val="00F13DCD"/>
    <w:rsid w:val="00F6700E"/>
    <w:rsid w:val="00F73B2A"/>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40698"/>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 w:type="paragraph" w:customStyle="1" w:styleId="D605192A94B64C1EAA47A3B61F59A171">
    <w:name w:val="D605192A94B64C1EAA47A3B61F59A171"/>
    <w:rsid w:val="00B40698"/>
  </w:style>
  <w:style w:type="paragraph" w:customStyle="1" w:styleId="F558B5D6528F4CE1B9CE3068BE18C2CE">
    <w:name w:val="F558B5D6528F4CE1B9CE3068BE18C2CE"/>
    <w:rsid w:val="00B40698"/>
  </w:style>
  <w:style w:type="paragraph" w:customStyle="1" w:styleId="FBCD5E5F711A49798800105714F8D736">
    <w:name w:val="FBCD5E5F711A49798800105714F8D736"/>
    <w:rsid w:val="00C4387D"/>
  </w:style>
  <w:style w:type="paragraph" w:customStyle="1" w:styleId="FC2AB19328DC45C380702B0098157632">
    <w:name w:val="FC2AB19328DC45C380702B0098157632"/>
    <w:rsid w:val="00C4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6019</TotalTime>
  <Pages>10</Pages>
  <Words>2762</Words>
  <Characters>15825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420</cp:revision>
  <cp:lastPrinted>2017-04-19T12:03:00Z</cp:lastPrinted>
  <dcterms:created xsi:type="dcterms:W3CDTF">2024-12-09T18:37:00Z</dcterms:created>
  <dcterms:modified xsi:type="dcterms:W3CDTF">2025-10-22T16:16:00Z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