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0BF653" w:rsidR="009C77F4" w:rsidRPr="00AF3E41" w:rsidRDefault="009470F6" w:rsidP="009C77F4">
            <w:pPr>
              <w:rPr>
                <w:b/>
                <w:bCs/>
                <w:sz w:val="20"/>
                <w:szCs w:val="20"/>
              </w:rPr>
            </w:pPr>
            <w:r>
              <w:rPr>
                <w:b/>
                <w:bCs/>
                <w:sz w:val="20"/>
                <w:szCs w:val="20"/>
              </w:rPr>
              <w:t>3045073CL03</w:t>
            </w:r>
          </w:p>
        </w:tc>
        <w:tc>
          <w:tcPr>
            <w:tcW w:w="2691" w:type="dxa"/>
            <w:gridSpan w:val="3"/>
            <w:tcBorders>
              <w:top w:val="nil"/>
              <w:bottom w:val="single" w:sz="4" w:space="0" w:color="000000" w:themeColor="text1"/>
            </w:tcBorders>
            <w:vAlign w:val="center"/>
          </w:tcPr>
          <w:p w14:paraId="217E279A" w14:textId="6C273E22" w:rsidR="00E8763A" w:rsidRPr="00691E19" w:rsidRDefault="005D7DC6" w:rsidP="00E8763A">
            <w:pPr>
              <w:rPr>
                <w:b/>
                <w:bCs/>
                <w:sz w:val="20"/>
                <w:szCs w:val="20"/>
              </w:rPr>
            </w:pPr>
            <w:r>
              <w:rPr>
                <w:b/>
                <w:bCs/>
                <w:sz w:val="20"/>
                <w:szCs w:val="20"/>
              </w:rPr>
              <w:t>A330</w:t>
            </w:r>
          </w:p>
        </w:tc>
        <w:tc>
          <w:tcPr>
            <w:tcW w:w="2690" w:type="dxa"/>
            <w:gridSpan w:val="2"/>
            <w:tcBorders>
              <w:top w:val="nil"/>
              <w:bottom w:val="single" w:sz="4" w:space="0" w:color="000000" w:themeColor="text1"/>
            </w:tcBorders>
            <w:vAlign w:val="center"/>
          </w:tcPr>
          <w:p w14:paraId="7FC1FC28" w14:textId="313506E5" w:rsidR="00E8763A" w:rsidRPr="005D7DC6" w:rsidRDefault="005D7DC6" w:rsidP="00E8763A">
            <w:pPr>
              <w:rPr>
                <w:b/>
                <w:bCs/>
                <w:sz w:val="20"/>
                <w:szCs w:val="20"/>
              </w:rPr>
            </w:pPr>
            <w:r w:rsidRPr="005D7DC6">
              <w:rPr>
                <w:b/>
                <w:bCs/>
                <w:sz w:val="20"/>
                <w:szCs w:val="20"/>
              </w:rPr>
              <w:t>048317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38AB709" w:rsidR="00E8763A" w:rsidRPr="00AF3E41" w:rsidRDefault="005D7DC6" w:rsidP="00E8763A">
            <w:pPr>
              <w:rPr>
                <w:b/>
                <w:bCs/>
                <w:sz w:val="20"/>
                <w:szCs w:val="20"/>
              </w:rPr>
            </w:pPr>
            <w:r>
              <w:rPr>
                <w:b/>
                <w:bCs/>
                <w:sz w:val="20"/>
                <w:szCs w:val="20"/>
              </w:rPr>
              <w:t>PCE-AA0038</w:t>
            </w:r>
          </w:p>
        </w:tc>
        <w:tc>
          <w:tcPr>
            <w:tcW w:w="2691" w:type="dxa"/>
            <w:gridSpan w:val="3"/>
            <w:tcBorders>
              <w:top w:val="nil"/>
            </w:tcBorders>
            <w:vAlign w:val="center"/>
          </w:tcPr>
          <w:p w14:paraId="6E590069" w14:textId="417A81FD" w:rsidR="00E8763A" w:rsidRPr="00365455" w:rsidRDefault="009470F6" w:rsidP="00E8763A">
            <w:pPr>
              <w:rPr>
                <w:sz w:val="20"/>
                <w:szCs w:val="20"/>
                <w:lang w:val="en-US"/>
              </w:rPr>
            </w:pPr>
            <w:r w:rsidRPr="009470F6">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D7DC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C99519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470F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470F6">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470F6">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41D4D3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470F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470F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470F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2306F" w:rsidRPr="005D7DC6" w14:paraId="5C9332AB" w14:textId="77777777" w:rsidTr="009B3906">
        <w:trPr>
          <w:trHeight w:val="1134"/>
          <w:jc w:val="center"/>
        </w:trPr>
        <w:tc>
          <w:tcPr>
            <w:tcW w:w="704" w:type="dxa"/>
            <w:vAlign w:val="center"/>
          </w:tcPr>
          <w:p w14:paraId="5816480A" w14:textId="6C82AB5B" w:rsidR="0002306F"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769B3A53" w:rsidR="0002306F" w:rsidRPr="005D7DC6"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w:t>
            </w:r>
            <w:r w:rsidRPr="0002306F">
              <w:rPr>
                <w:rFonts w:ascii="Calibri" w:eastAsia="Times New Roman" w:hAnsi="Calibri" w:cs="Arial"/>
                <w:b/>
                <w:bCs/>
                <w:color w:val="000000"/>
                <w:sz w:val="20"/>
                <w:szCs w:val="20"/>
                <w:lang w:eastAsia="pt-BR"/>
              </w:rPr>
              <w:t xml:space="preserve">do </w:t>
            </w:r>
            <w:r w:rsidR="009470F6">
              <w:rPr>
                <w:rFonts w:ascii="Calibri" w:eastAsia="Times New Roman" w:hAnsi="Calibri" w:cs="Arial"/>
                <w:b/>
                <w:bCs/>
                <w:color w:val="000000"/>
                <w:sz w:val="20"/>
                <w:szCs w:val="20"/>
                <w:lang w:eastAsia="pt-BR"/>
              </w:rPr>
              <w:t>Interstage-case</w:t>
            </w:r>
            <w:r w:rsidR="00174B96">
              <w:rPr>
                <w:rFonts w:ascii="Calibri" w:eastAsia="Times New Roman" w:hAnsi="Calibri" w:cs="Arial"/>
                <w:b/>
                <w:bCs/>
                <w:color w:val="000000"/>
                <w:sz w:val="20"/>
                <w:szCs w:val="20"/>
                <w:lang w:eastAsia="pt-BR"/>
              </w:rPr>
              <w:t xml:space="preserve"> </w:t>
            </w:r>
            <w:r w:rsidR="009470F6">
              <w:rPr>
                <w:rFonts w:ascii="Calibri" w:eastAsia="Times New Roman" w:hAnsi="Calibri" w:cs="Arial"/>
                <w:b/>
                <w:bCs/>
                <w:color w:val="000000"/>
                <w:sz w:val="20"/>
                <w:szCs w:val="20"/>
                <w:lang w:eastAsia="pt-BR"/>
              </w:rPr>
              <w:t xml:space="preserve">Mating Diameter </w:t>
            </w:r>
            <w:r w:rsidR="00174B96">
              <w:rPr>
                <w:rFonts w:ascii="Calibri" w:eastAsia="Times New Roman" w:hAnsi="Calibri" w:cs="Arial"/>
                <w:b/>
                <w:bCs/>
                <w:color w:val="000000"/>
                <w:sz w:val="20"/>
                <w:szCs w:val="20"/>
                <w:lang w:eastAsia="pt-BR"/>
              </w:rPr>
              <w:t xml:space="preserve">(item 3, Figura 901) até o diâmetro de </w:t>
            </w:r>
            <w:r w:rsidR="00174B96" w:rsidRPr="00174B96">
              <w:rPr>
                <w:rFonts w:ascii="Calibri" w:eastAsia="Times New Roman" w:hAnsi="Calibri" w:cs="Arial"/>
                <w:b/>
                <w:bCs/>
                <w:color w:val="000000"/>
                <w:sz w:val="20"/>
                <w:szCs w:val="20"/>
                <w:lang w:eastAsia="pt-BR"/>
              </w:rPr>
              <w:t>9</w:t>
            </w:r>
            <w:r w:rsidR="00174B96">
              <w:rPr>
                <w:rFonts w:ascii="Calibri" w:eastAsia="Times New Roman" w:hAnsi="Calibri" w:cs="Arial"/>
                <w:b/>
                <w:bCs/>
                <w:color w:val="000000"/>
                <w:sz w:val="20"/>
                <w:szCs w:val="20"/>
                <w:lang w:eastAsia="pt-BR"/>
              </w:rPr>
              <w:t>,</w:t>
            </w:r>
            <w:r w:rsidR="00174B96" w:rsidRPr="00174B96">
              <w:rPr>
                <w:rFonts w:ascii="Calibri" w:eastAsia="Times New Roman" w:hAnsi="Calibri" w:cs="Arial"/>
                <w:b/>
                <w:bCs/>
                <w:color w:val="000000"/>
                <w:sz w:val="20"/>
                <w:szCs w:val="20"/>
                <w:lang w:eastAsia="pt-BR"/>
              </w:rPr>
              <w:t>2400</w:t>
            </w:r>
            <w:r w:rsidR="00174B96">
              <w:rPr>
                <w:rFonts w:ascii="Calibri" w:eastAsia="Times New Roman" w:hAnsi="Calibri" w:cs="Arial"/>
                <w:b/>
                <w:bCs/>
                <w:color w:val="000000"/>
                <w:sz w:val="20"/>
                <w:szCs w:val="20"/>
                <w:lang w:eastAsia="pt-BR"/>
              </w:rPr>
              <w:t xml:space="preserve"> pol. </w:t>
            </w:r>
            <w:r w:rsidRPr="00F841F8">
              <w:rPr>
                <w:rFonts w:ascii="Calibri" w:eastAsia="Times New Roman" w:hAnsi="Calibri" w:cs="Arial"/>
                <w:b/>
                <w:bCs/>
                <w:color w:val="000000"/>
                <w:sz w:val="20"/>
                <w:szCs w:val="20"/>
                <w:lang w:eastAsia="pt-BR"/>
              </w:rPr>
              <w:t xml:space="preserve">conforme CIR Manual 3043515, ATA </w:t>
            </w:r>
            <w:r w:rsidR="009470F6">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w:t>
            </w:r>
            <w:r w:rsidR="009470F6">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w:t>
            </w:r>
            <w:r w:rsidR="009470F6">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w:t>
            </w:r>
            <w:r w:rsidR="009470F6">
              <w:rPr>
                <w:rFonts w:ascii="Calibri" w:eastAsia="Times New Roman" w:hAnsi="Calibri" w:cs="Arial"/>
                <w:b/>
                <w:bCs/>
                <w:color w:val="000000"/>
                <w:sz w:val="20"/>
                <w:szCs w:val="20"/>
                <w:lang w:eastAsia="pt-BR"/>
              </w:rPr>
              <w:t>1 e Tabela 901</w:t>
            </w:r>
            <w:r w:rsidRPr="00015B56">
              <w:rPr>
                <w:rFonts w:ascii="Calibri" w:eastAsia="Times New Roman" w:hAnsi="Calibri" w:cs="Arial"/>
                <w:b/>
                <w:bCs/>
                <w:color w:val="000000"/>
                <w:sz w:val="20"/>
                <w:szCs w:val="20"/>
                <w:lang w:eastAsia="pt-BR"/>
              </w:rPr>
              <w:t xml:space="preserve">. </w:t>
            </w:r>
            <w:r w:rsidRPr="005D7DC6">
              <w:rPr>
                <w:rFonts w:ascii="Calibri" w:eastAsia="Times New Roman" w:hAnsi="Calibri" w:cs="Arial"/>
                <w:b/>
                <w:bCs/>
                <w:color w:val="000000"/>
                <w:sz w:val="20"/>
                <w:szCs w:val="20"/>
                <w:lang w:val="en-US" w:eastAsia="pt-BR"/>
              </w:rPr>
              <w:t xml:space="preserve">(Task </w:t>
            </w:r>
            <w:r w:rsidR="009470F6" w:rsidRPr="005D7DC6">
              <w:rPr>
                <w:rFonts w:ascii="Calibri" w:eastAsia="Times New Roman" w:hAnsi="Calibri" w:cs="Arial"/>
                <w:b/>
                <w:bCs/>
                <w:color w:val="000000"/>
                <w:sz w:val="20"/>
                <w:szCs w:val="20"/>
                <w:lang w:val="en-US" w:eastAsia="pt-BR"/>
              </w:rPr>
              <w:t>72-53-28-340-801</w:t>
            </w:r>
            <w:r w:rsidRPr="005D7DC6">
              <w:rPr>
                <w:rFonts w:ascii="Calibri" w:eastAsia="Times New Roman" w:hAnsi="Calibri" w:cs="Arial"/>
                <w:b/>
                <w:bCs/>
                <w:color w:val="000000"/>
                <w:sz w:val="20"/>
                <w:szCs w:val="20"/>
                <w:lang w:val="en-US" w:eastAsia="pt-BR"/>
              </w:rPr>
              <w:t xml:space="preserve">, Subtask </w:t>
            </w:r>
            <w:r w:rsidR="009470F6" w:rsidRPr="005D7DC6">
              <w:rPr>
                <w:rFonts w:ascii="Calibri" w:eastAsia="Times New Roman" w:hAnsi="Calibri" w:cs="Arial"/>
                <w:b/>
                <w:bCs/>
                <w:color w:val="000000"/>
                <w:sz w:val="20"/>
                <w:szCs w:val="20"/>
                <w:lang w:val="en-US" w:eastAsia="pt-BR"/>
              </w:rPr>
              <w:t>72-53-28-320-002</w:t>
            </w:r>
            <w:r w:rsidRPr="005D7DC6">
              <w:rPr>
                <w:rFonts w:ascii="Calibri" w:eastAsia="Times New Roman" w:hAnsi="Calibri" w:cs="Arial"/>
                <w:b/>
                <w:bCs/>
                <w:color w:val="000000"/>
                <w:sz w:val="20"/>
                <w:szCs w:val="20"/>
                <w:lang w:val="en-US" w:eastAsia="pt-BR"/>
              </w:rPr>
              <w:t xml:space="preserve">): </w:t>
            </w:r>
          </w:p>
          <w:p w14:paraId="0591B8A5" w14:textId="79E3E5DD"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machining of the Interstage-case Mating Diameter (item 3, Figure 901) to a diameter of 9.2400 in, in accordance with CIR Manual 3043515, ATA 72-53-28, Section “Repair-02”, Paragraph 1, Step G, Figure 901, and Table 901 (Task 72-53-28-340-801, Subtask 72-53-28-320-002).</w:t>
            </w:r>
            <w:r w:rsidR="0069086F" w:rsidRPr="00BB2EF4">
              <w:rPr>
                <w:rFonts w:ascii="Calibri" w:eastAsia="Times New Roman" w:hAnsi="Calibri" w:cs="Arial"/>
                <w:i/>
                <w:iCs/>
                <w:color w:val="000000"/>
                <w:sz w:val="20"/>
                <w:szCs w:val="20"/>
                <w:lang w:val="en-US" w:eastAsia="pt-BR"/>
              </w:rPr>
              <w:t>)</w:t>
            </w:r>
          </w:p>
          <w:p w14:paraId="42654D96" w14:textId="77777777" w:rsidR="0002306F" w:rsidRPr="00BB2EF4" w:rsidRDefault="0002306F" w:rsidP="0002306F">
            <w:pPr>
              <w:jc w:val="both"/>
              <w:rPr>
                <w:rFonts w:ascii="Calibri" w:eastAsia="Times New Roman" w:hAnsi="Calibri" w:cs="Arial"/>
                <w:i/>
                <w:iCs/>
                <w:color w:val="000000"/>
                <w:sz w:val="20"/>
                <w:szCs w:val="20"/>
                <w:lang w:val="en-US" w:eastAsia="pt-BR"/>
              </w:rPr>
            </w:pPr>
          </w:p>
          <w:p w14:paraId="253EDD75" w14:textId="15227486" w:rsidR="009470F6" w:rsidRPr="009470F6" w:rsidRDefault="009470F6" w:rsidP="009470F6">
            <w:pPr>
              <w:jc w:val="both"/>
              <w:rPr>
                <w:rFonts w:ascii="Calibri" w:eastAsia="Times New Roman" w:hAnsi="Calibri" w:cs="Arial"/>
                <w:b/>
                <w:bCs/>
                <w:color w:val="000000"/>
                <w:sz w:val="20"/>
                <w:szCs w:val="20"/>
                <w:lang w:eastAsia="pt-BR"/>
              </w:rPr>
            </w:pPr>
            <w:r w:rsidRPr="009470F6">
              <w:rPr>
                <w:rFonts w:ascii="Calibri" w:eastAsia="Times New Roman" w:hAnsi="Calibri" w:cs="Arial"/>
                <w:b/>
                <w:bCs/>
                <w:color w:val="000000"/>
                <w:sz w:val="20"/>
                <w:szCs w:val="20"/>
                <w:lang w:eastAsia="pt-BR"/>
              </w:rPr>
              <w:t>NCC:</w:t>
            </w:r>
            <w:r w:rsidR="00BB2EF4">
              <w:rPr>
                <w:rFonts w:ascii="Calibri" w:eastAsia="Times New Roman" w:hAnsi="Calibri" w:cs="Arial"/>
                <w:b/>
                <w:bCs/>
                <w:color w:val="000000"/>
                <w:sz w:val="20"/>
                <w:szCs w:val="20"/>
                <w:lang w:eastAsia="pt-BR"/>
              </w:rPr>
              <w:t xml:space="preserve"> </w:t>
            </w:r>
            <w:r w:rsidRPr="009470F6">
              <w:rPr>
                <w:rFonts w:ascii="Calibri" w:eastAsia="Times New Roman" w:hAnsi="Calibri" w:cs="Arial"/>
                <w:b/>
                <w:bCs/>
                <w:color w:val="000000"/>
                <w:sz w:val="20"/>
                <w:szCs w:val="20"/>
                <w:lang w:eastAsia="pt-BR"/>
              </w:rPr>
              <w:t>_________</w:t>
            </w:r>
          </w:p>
          <w:p w14:paraId="77C292B0" w14:textId="77777777" w:rsidR="009470F6" w:rsidRPr="009470F6" w:rsidRDefault="009470F6" w:rsidP="009470F6">
            <w:pPr>
              <w:jc w:val="both"/>
              <w:rPr>
                <w:rFonts w:ascii="Calibri" w:eastAsia="Times New Roman" w:hAnsi="Calibri" w:cs="Arial"/>
                <w:b/>
                <w:bCs/>
                <w:color w:val="000000"/>
                <w:sz w:val="20"/>
                <w:szCs w:val="20"/>
                <w:lang w:eastAsia="pt-BR"/>
              </w:rPr>
            </w:pPr>
          </w:p>
          <w:p w14:paraId="7E826B2F" w14:textId="0B715CE1" w:rsidR="009470F6" w:rsidRPr="005D7DC6" w:rsidRDefault="009470F6" w:rsidP="009470F6">
            <w:pPr>
              <w:jc w:val="both"/>
              <w:rPr>
                <w:rFonts w:ascii="Calibri" w:eastAsia="Times New Roman" w:hAnsi="Calibri" w:cs="Arial"/>
                <w:b/>
                <w:bCs/>
                <w:i/>
                <w:iCs/>
                <w:color w:val="000000"/>
                <w:sz w:val="20"/>
                <w:szCs w:val="20"/>
                <w:lang w:val="en-US" w:eastAsia="pt-BR"/>
              </w:rPr>
            </w:pPr>
            <w:r w:rsidRPr="009470F6">
              <w:rPr>
                <w:rFonts w:ascii="Calibri" w:eastAsia="Times New Roman" w:hAnsi="Calibri" w:cs="Arial"/>
                <w:b/>
                <w:bCs/>
                <w:color w:val="000000"/>
                <w:sz w:val="20"/>
                <w:szCs w:val="20"/>
                <w:lang w:eastAsia="pt-BR"/>
              </w:rPr>
              <w:t>Qual o diâmetro encontrado antes da usinagem?</w:t>
            </w:r>
            <w:r w:rsidRPr="009470F6">
              <w:rPr>
                <w:rFonts w:ascii="Calibri" w:eastAsia="Times New Roman" w:hAnsi="Calibri" w:cs="Arial"/>
                <w:i/>
                <w:iCs/>
                <w:color w:val="000000"/>
                <w:sz w:val="20"/>
                <w:szCs w:val="20"/>
                <w:lang w:eastAsia="pt-BR"/>
              </w:rPr>
              <w:t xml:space="preserve"> </w:t>
            </w:r>
            <w:r w:rsidRPr="005D7DC6">
              <w:rPr>
                <w:rFonts w:ascii="Calibri" w:eastAsia="Times New Roman" w:hAnsi="Calibri" w:cs="Arial"/>
                <w:b/>
                <w:bCs/>
                <w:i/>
                <w:iCs/>
                <w:color w:val="000000"/>
                <w:sz w:val="20"/>
                <w:szCs w:val="20"/>
                <w:lang w:val="en-US" w:eastAsia="pt-BR"/>
              </w:rPr>
              <w:t>_________</w:t>
            </w:r>
          </w:p>
          <w:p w14:paraId="6C56F703" w14:textId="1C4F0A74"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 xml:space="preserve">(What was the diameter measured before </w:t>
            </w:r>
            <w:r w:rsidR="00174B96">
              <w:rPr>
                <w:rFonts w:ascii="Calibri" w:eastAsia="Times New Roman" w:hAnsi="Calibri" w:cs="Arial"/>
                <w:i/>
                <w:iCs/>
                <w:color w:val="000000"/>
                <w:sz w:val="20"/>
                <w:szCs w:val="20"/>
                <w:lang w:val="en-US" w:eastAsia="pt-BR"/>
              </w:rPr>
              <w:t xml:space="preserve">the </w:t>
            </w:r>
            <w:r w:rsidR="00174B96" w:rsidRPr="009470F6">
              <w:rPr>
                <w:rFonts w:ascii="Calibri" w:eastAsia="Times New Roman" w:hAnsi="Calibri" w:cs="Arial"/>
                <w:i/>
                <w:iCs/>
                <w:color w:val="000000"/>
                <w:sz w:val="20"/>
                <w:szCs w:val="20"/>
                <w:lang w:val="en-US" w:eastAsia="pt-BR"/>
              </w:rPr>
              <w:t>machining</w:t>
            </w:r>
            <w:r w:rsidRPr="009470F6">
              <w:rPr>
                <w:rFonts w:ascii="Calibri" w:eastAsia="Times New Roman" w:hAnsi="Calibri" w:cs="Arial"/>
                <w:i/>
                <w:iCs/>
                <w:color w:val="000000"/>
                <w:sz w:val="20"/>
                <w:szCs w:val="20"/>
                <w:lang w:val="en-US" w:eastAsia="pt-BR"/>
              </w:rPr>
              <w:t>?)</w:t>
            </w:r>
          </w:p>
          <w:p w14:paraId="79C71AFA" w14:textId="77777777" w:rsidR="009470F6" w:rsidRPr="009470F6" w:rsidRDefault="009470F6" w:rsidP="009470F6">
            <w:pPr>
              <w:jc w:val="both"/>
              <w:rPr>
                <w:rFonts w:ascii="Calibri" w:eastAsia="Times New Roman" w:hAnsi="Calibri" w:cs="Arial"/>
                <w:i/>
                <w:iCs/>
                <w:color w:val="000000"/>
                <w:sz w:val="20"/>
                <w:szCs w:val="20"/>
                <w:lang w:val="en-US" w:eastAsia="pt-BR"/>
              </w:rPr>
            </w:pPr>
          </w:p>
          <w:p w14:paraId="6662D337" w14:textId="49D4DE26" w:rsidR="009470F6" w:rsidRPr="009470F6" w:rsidRDefault="009470F6" w:rsidP="009470F6">
            <w:pPr>
              <w:jc w:val="both"/>
              <w:rPr>
                <w:rFonts w:ascii="Calibri" w:eastAsia="Times New Roman" w:hAnsi="Calibri" w:cs="Arial"/>
                <w:b/>
                <w:bCs/>
                <w:color w:val="000000"/>
                <w:sz w:val="20"/>
                <w:szCs w:val="20"/>
                <w:lang w:eastAsia="pt-BR"/>
              </w:rPr>
            </w:pPr>
            <w:r w:rsidRPr="009470F6">
              <w:rPr>
                <w:rFonts w:ascii="Calibri" w:eastAsia="Times New Roman" w:hAnsi="Calibri" w:cs="Arial"/>
                <w:b/>
                <w:bCs/>
                <w:color w:val="000000"/>
                <w:sz w:val="20"/>
                <w:szCs w:val="20"/>
                <w:lang w:eastAsia="pt-BR"/>
              </w:rPr>
              <w:lastRenderedPageBreak/>
              <w:t xml:space="preserve">(ref. Parágrafo </w:t>
            </w:r>
            <w:r w:rsidR="00174B96" w:rsidRPr="00174B96">
              <w:rPr>
                <w:rFonts w:ascii="Calibri" w:eastAsia="Times New Roman" w:hAnsi="Calibri" w:cs="Arial"/>
                <w:b/>
                <w:bCs/>
                <w:color w:val="000000"/>
                <w:sz w:val="20"/>
                <w:szCs w:val="20"/>
                <w:lang w:eastAsia="pt-BR"/>
              </w:rPr>
              <w:t>G</w:t>
            </w:r>
            <w:r w:rsidRPr="009470F6">
              <w:rPr>
                <w:rFonts w:ascii="Calibri" w:eastAsia="Times New Roman" w:hAnsi="Calibri" w:cs="Arial"/>
                <w:b/>
                <w:bCs/>
                <w:color w:val="000000"/>
                <w:sz w:val="20"/>
                <w:szCs w:val="20"/>
                <w:lang w:eastAsia="pt-BR"/>
              </w:rPr>
              <w:t>)</w:t>
            </w:r>
          </w:p>
          <w:p w14:paraId="784DE27B" w14:textId="755E03A9" w:rsidR="009470F6" w:rsidRPr="009470F6" w:rsidRDefault="009470F6" w:rsidP="009470F6">
            <w:pPr>
              <w:jc w:val="both"/>
              <w:rPr>
                <w:rFonts w:ascii="Calibri" w:eastAsia="Times New Roman" w:hAnsi="Calibri" w:cs="Arial"/>
                <w:i/>
                <w:iCs/>
                <w:color w:val="000000"/>
                <w:sz w:val="20"/>
                <w:szCs w:val="20"/>
                <w:lang w:eastAsia="pt-BR"/>
              </w:rPr>
            </w:pPr>
            <w:r w:rsidRPr="009470F6">
              <w:rPr>
                <w:rFonts w:ascii="Calibri" w:eastAsia="Times New Roman" w:hAnsi="Calibri" w:cs="Arial"/>
                <w:i/>
                <w:iCs/>
                <w:color w:val="000000"/>
                <w:sz w:val="20"/>
                <w:szCs w:val="20"/>
                <w:lang w:eastAsia="pt-BR"/>
              </w:rPr>
              <w:t xml:space="preserve">(ref. Paragraph </w:t>
            </w:r>
            <w:r w:rsidR="00174B96">
              <w:rPr>
                <w:rFonts w:ascii="Calibri" w:eastAsia="Times New Roman" w:hAnsi="Calibri" w:cs="Arial"/>
                <w:i/>
                <w:iCs/>
                <w:color w:val="000000"/>
                <w:sz w:val="20"/>
                <w:szCs w:val="20"/>
                <w:lang w:eastAsia="pt-BR"/>
              </w:rPr>
              <w:t>G</w:t>
            </w:r>
            <w:r w:rsidRPr="009470F6">
              <w:rPr>
                <w:rFonts w:ascii="Calibri" w:eastAsia="Times New Roman" w:hAnsi="Calibri" w:cs="Arial"/>
                <w:i/>
                <w:iCs/>
                <w:color w:val="000000"/>
                <w:sz w:val="20"/>
                <w:szCs w:val="20"/>
                <w:lang w:eastAsia="pt-BR"/>
              </w:rPr>
              <w:t>)</w:t>
            </w:r>
          </w:p>
          <w:p w14:paraId="5EF69266" w14:textId="77777777" w:rsidR="009470F6" w:rsidRPr="009470F6" w:rsidRDefault="009470F6" w:rsidP="009470F6">
            <w:pPr>
              <w:jc w:val="both"/>
              <w:rPr>
                <w:rFonts w:ascii="Calibri" w:eastAsia="Times New Roman" w:hAnsi="Calibri" w:cs="Arial"/>
                <w:i/>
                <w:iCs/>
                <w:color w:val="000000"/>
                <w:sz w:val="20"/>
                <w:szCs w:val="20"/>
                <w:lang w:eastAsia="pt-BR"/>
              </w:rPr>
            </w:pPr>
          </w:p>
          <w:p w14:paraId="345B4DDD" w14:textId="7592DD3E" w:rsidR="009470F6" w:rsidRPr="005D7DC6" w:rsidRDefault="009470F6" w:rsidP="009470F6">
            <w:pPr>
              <w:jc w:val="both"/>
              <w:rPr>
                <w:rFonts w:ascii="Calibri" w:eastAsia="Times New Roman" w:hAnsi="Calibri" w:cs="Arial"/>
                <w:b/>
                <w:bCs/>
                <w:color w:val="000000"/>
                <w:sz w:val="20"/>
                <w:szCs w:val="20"/>
                <w:lang w:val="en-US" w:eastAsia="pt-BR"/>
              </w:rPr>
            </w:pPr>
            <w:r w:rsidRPr="009470F6">
              <w:rPr>
                <w:rFonts w:ascii="Calibri" w:eastAsia="Times New Roman" w:hAnsi="Calibri" w:cs="Arial"/>
                <w:b/>
                <w:bCs/>
                <w:color w:val="000000"/>
                <w:sz w:val="20"/>
                <w:szCs w:val="20"/>
                <w:lang w:eastAsia="pt-BR"/>
              </w:rPr>
              <w:t>(</w:t>
            </w:r>
            <w:r w:rsidR="00174B96">
              <w:rPr>
                <w:rFonts w:ascii="Calibri" w:eastAsia="Times New Roman" w:hAnsi="Calibri" w:cs="Arial"/>
                <w:b/>
                <w:bCs/>
                <w:color w:val="000000"/>
                <w:sz w:val="20"/>
                <w:szCs w:val="20"/>
                <w:lang w:eastAsia="pt-BR"/>
              </w:rPr>
              <w:t>1</w:t>
            </w:r>
            <w:r w:rsidRPr="009470F6">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 xml:space="preserve">Usine o diâmetro dentro dos limites especificados. Quebre as quinas vivas para obter raios entre 0,003 e 0,015 pol. (0,08–0,38 mm). </w:t>
            </w:r>
            <w:r w:rsidR="00174B96" w:rsidRPr="005D7DC6">
              <w:rPr>
                <w:rFonts w:ascii="Calibri" w:eastAsia="Times New Roman" w:hAnsi="Calibri" w:cs="Arial"/>
                <w:b/>
                <w:bCs/>
                <w:color w:val="000000"/>
                <w:sz w:val="20"/>
                <w:szCs w:val="20"/>
                <w:lang w:val="en-US" w:eastAsia="pt-BR"/>
              </w:rPr>
              <w:t>Meça e registre o diâmetro final após a usinagem.</w:t>
            </w:r>
          </w:p>
          <w:p w14:paraId="2DC6E5F6" w14:textId="7207DCBE"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w:t>
            </w:r>
            <w:r w:rsidR="00174B96" w:rsidRPr="00174B96">
              <w:rPr>
                <w:rFonts w:ascii="Calibri" w:eastAsia="Times New Roman" w:hAnsi="Calibri" w:cs="Arial"/>
                <w:i/>
                <w:iCs/>
                <w:color w:val="000000"/>
                <w:sz w:val="20"/>
                <w:szCs w:val="20"/>
                <w:lang w:val="en-US" w:eastAsia="pt-BR"/>
              </w:rPr>
              <w:t>(1) Machine the diameter in the specified limits. Break the sharp edges to get 0.003 to 0.015 in. (0.08-0.38 mm) radii. Measure and record the final-machining diameter.)</w:t>
            </w:r>
          </w:p>
          <w:p w14:paraId="4270DD91" w14:textId="77777777" w:rsidR="009470F6" w:rsidRPr="009470F6" w:rsidRDefault="009470F6" w:rsidP="009470F6">
            <w:pPr>
              <w:jc w:val="both"/>
              <w:rPr>
                <w:rFonts w:ascii="Calibri" w:eastAsia="Times New Roman" w:hAnsi="Calibri" w:cs="Arial"/>
                <w:i/>
                <w:iCs/>
                <w:color w:val="000000"/>
                <w:sz w:val="20"/>
                <w:szCs w:val="20"/>
                <w:lang w:val="en-US" w:eastAsia="pt-BR"/>
              </w:rPr>
            </w:pPr>
          </w:p>
          <w:p w14:paraId="79664303" w14:textId="25E31ED4" w:rsidR="009470F6" w:rsidRPr="009470F6" w:rsidRDefault="00BB2EF4" w:rsidP="009470F6">
            <w:pPr>
              <w:jc w:val="both"/>
              <w:rPr>
                <w:rFonts w:ascii="Calibri" w:eastAsia="Times New Roman" w:hAnsi="Calibri" w:cs="Arial"/>
                <w:b/>
                <w:bCs/>
                <w:color w:val="000000"/>
                <w:sz w:val="20"/>
                <w:szCs w:val="20"/>
                <w:lang w:val="en-US" w:eastAsia="pt-BR"/>
              </w:rPr>
            </w:pPr>
            <w:r w:rsidRPr="009470F6">
              <w:rPr>
                <w:rFonts w:ascii="Calibri" w:eastAsia="Times New Roman" w:hAnsi="Calibri" w:cs="Arial"/>
                <w:b/>
                <w:bCs/>
                <w:color w:val="000000"/>
                <w:sz w:val="20"/>
                <w:szCs w:val="20"/>
                <w:lang w:val="en-US" w:eastAsia="pt-BR"/>
              </w:rPr>
              <w:t>NCC: _</w:t>
            </w:r>
            <w:r w:rsidR="009470F6" w:rsidRPr="009470F6">
              <w:rPr>
                <w:rFonts w:ascii="Calibri" w:eastAsia="Times New Roman" w:hAnsi="Calibri" w:cs="Arial"/>
                <w:b/>
                <w:bCs/>
                <w:color w:val="000000"/>
                <w:sz w:val="20"/>
                <w:szCs w:val="20"/>
                <w:lang w:val="en-US" w:eastAsia="pt-BR"/>
              </w:rPr>
              <w:t>________</w:t>
            </w:r>
          </w:p>
          <w:p w14:paraId="6325AFEA" w14:textId="77777777" w:rsidR="009470F6" w:rsidRPr="009470F6" w:rsidRDefault="009470F6" w:rsidP="009470F6">
            <w:pPr>
              <w:jc w:val="both"/>
              <w:rPr>
                <w:rFonts w:ascii="Calibri" w:eastAsia="Times New Roman" w:hAnsi="Calibri" w:cs="Arial"/>
                <w:b/>
                <w:bCs/>
                <w:color w:val="000000"/>
                <w:sz w:val="20"/>
                <w:szCs w:val="20"/>
                <w:lang w:val="en-US" w:eastAsia="pt-BR"/>
              </w:rPr>
            </w:pPr>
          </w:p>
          <w:p w14:paraId="37DA9E84" w14:textId="0B8DAC44" w:rsidR="009470F6" w:rsidRPr="009470F6" w:rsidRDefault="009470F6" w:rsidP="009470F6">
            <w:pPr>
              <w:jc w:val="both"/>
              <w:rPr>
                <w:rFonts w:ascii="Calibri" w:eastAsia="Times New Roman" w:hAnsi="Calibri" w:cs="Arial"/>
                <w:b/>
                <w:bCs/>
                <w:color w:val="000000"/>
                <w:sz w:val="20"/>
                <w:szCs w:val="20"/>
                <w:lang w:val="en-US" w:eastAsia="pt-BR"/>
              </w:rPr>
            </w:pPr>
            <w:r w:rsidRPr="009470F6">
              <w:rPr>
                <w:rFonts w:ascii="Calibri" w:eastAsia="Times New Roman" w:hAnsi="Calibri" w:cs="Arial"/>
                <w:b/>
                <w:bCs/>
                <w:color w:val="000000"/>
                <w:sz w:val="20"/>
                <w:szCs w:val="20"/>
                <w:lang w:val="en-US" w:eastAsia="pt-BR"/>
              </w:rPr>
              <w:t>Qual o diâmetro encontrado pós usinagem final?</w:t>
            </w:r>
            <w:r w:rsidRPr="009470F6">
              <w:rPr>
                <w:rFonts w:ascii="Calibri" w:eastAsia="Times New Roman" w:hAnsi="Calibri" w:cs="Arial"/>
                <w:color w:val="000000"/>
                <w:sz w:val="20"/>
                <w:szCs w:val="20"/>
                <w:lang w:val="en-US" w:eastAsia="pt-BR"/>
              </w:rPr>
              <w:t xml:space="preserve"> </w:t>
            </w:r>
            <w:r w:rsidRPr="009470F6">
              <w:rPr>
                <w:rFonts w:ascii="Calibri" w:eastAsia="Times New Roman" w:hAnsi="Calibri" w:cs="Arial"/>
                <w:b/>
                <w:bCs/>
                <w:color w:val="000000"/>
                <w:sz w:val="20"/>
                <w:szCs w:val="20"/>
                <w:lang w:val="en-US" w:eastAsia="pt-BR"/>
              </w:rPr>
              <w:t>_________</w:t>
            </w:r>
          </w:p>
          <w:p w14:paraId="5900071E" w14:textId="77777777"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(What was the diameter measured after the final machining?)</w:t>
            </w:r>
          </w:p>
          <w:p w14:paraId="219141BA" w14:textId="4F866630" w:rsidR="0002306F" w:rsidRPr="0002306F" w:rsidRDefault="0002306F" w:rsidP="00174B96">
            <w:pPr>
              <w:jc w:val="both"/>
              <w:rPr>
                <w:rFonts w:ascii="Calibri" w:eastAsia="Times New Roman" w:hAnsi="Calibri" w:cs="Arial"/>
                <w:b/>
                <w:bCs/>
                <w:color w:val="000000"/>
                <w:sz w:val="20"/>
                <w:szCs w:val="20"/>
                <w:lang w:val="en-US" w:eastAsia="pt-BR"/>
              </w:rPr>
            </w:pPr>
          </w:p>
        </w:tc>
      </w:tr>
      <w:tr w:rsidR="00EE6225" w:rsidRPr="009C77F4" w14:paraId="220FF65F" w14:textId="77777777" w:rsidTr="009B3906">
        <w:trPr>
          <w:trHeight w:val="1134"/>
          <w:jc w:val="center"/>
        </w:trPr>
        <w:tc>
          <w:tcPr>
            <w:tcW w:w="704" w:type="dxa"/>
            <w:vAlign w:val="center"/>
          </w:tcPr>
          <w:p w14:paraId="6AF857DA" w14:textId="30C67AB5"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1AB5E315"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w:t>
            </w:r>
            <w:r w:rsidR="009470F6">
              <w:rPr>
                <w:rFonts w:ascii="Calibri" w:eastAsia="Times New Roman" w:hAnsi="Calibri" w:cs="Arial"/>
                <w:b/>
                <w:bCs/>
                <w:color w:val="000000"/>
                <w:sz w:val="20"/>
                <w:szCs w:val="20"/>
                <w:lang w:eastAsia="pt-BR"/>
              </w:rPr>
              <w:t>72-53-28</w:t>
            </w:r>
            <w:r>
              <w:rPr>
                <w:rFonts w:ascii="Calibri" w:eastAsia="Times New Roman" w:hAnsi="Calibri" w:cs="Arial"/>
                <w:b/>
                <w:bCs/>
                <w:color w:val="000000"/>
                <w:sz w:val="20"/>
                <w:szCs w:val="20"/>
                <w:lang w:eastAsia="pt-BR"/>
              </w:rPr>
              <w:t xml:space="preserve">, Seção </w:t>
            </w:r>
            <w:r w:rsidR="001F5C9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Inspection/Check-01”, Parágrafo 1., Etapa C. (Task </w:t>
            </w:r>
            <w:r w:rsidR="009470F6">
              <w:rPr>
                <w:rFonts w:ascii="Calibri" w:eastAsia="Times New Roman" w:hAnsi="Calibri" w:cs="Arial"/>
                <w:b/>
                <w:bCs/>
                <w:color w:val="000000"/>
                <w:sz w:val="20"/>
                <w:szCs w:val="20"/>
                <w:lang w:eastAsia="pt-BR"/>
              </w:rPr>
              <w:t>72-53-28</w:t>
            </w:r>
            <w:r>
              <w:rPr>
                <w:rFonts w:ascii="Calibri" w:eastAsia="Times New Roman" w:hAnsi="Calibri" w:cs="Arial"/>
                <w:b/>
                <w:bCs/>
                <w:color w:val="000000"/>
                <w:sz w:val="20"/>
                <w:szCs w:val="20"/>
                <w:lang w:eastAsia="pt-BR"/>
              </w:rPr>
              <w:t xml:space="preserve">-230-801): </w:t>
            </w:r>
          </w:p>
          <w:p w14:paraId="3CAA9949" w14:textId="7CE7731F" w:rsidR="00EE6225" w:rsidRPr="00BB2EF4" w:rsidRDefault="00EE6225" w:rsidP="00EE6225">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a penetrant inspection of the machined area in accordance with CIR Manual 3043515, ATA 72-53-28, Section “Inspection/Check-01”, Paragraph 1, Step C (Task 72-53-28-230-801).)</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5D7DC6" w14:paraId="78FD145C" w14:textId="77777777" w:rsidTr="009B3906">
        <w:trPr>
          <w:trHeight w:val="1134"/>
          <w:jc w:val="center"/>
        </w:trPr>
        <w:tc>
          <w:tcPr>
            <w:tcW w:w="704" w:type="dxa"/>
            <w:vAlign w:val="center"/>
          </w:tcPr>
          <w:p w14:paraId="3AED0C23" w14:textId="41A90B6C"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FA76AC3"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61F4BA5F"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sidR="009470F6">
              <w:rPr>
                <w:rFonts w:ascii="Calibri" w:eastAsia="Times New Roman" w:hAnsi="Calibri" w:cs="Arial"/>
                <w:b/>
                <w:bCs/>
                <w:color w:val="000000"/>
                <w:sz w:val="20"/>
                <w:szCs w:val="20"/>
                <w:lang w:eastAsia="pt-BR"/>
              </w:rPr>
              <w:t>72-53-28</w:t>
            </w:r>
            <w:r w:rsidRPr="008A2100">
              <w:rPr>
                <w:rFonts w:ascii="Calibri" w:eastAsia="Times New Roman" w:hAnsi="Calibri" w:cs="Arial"/>
                <w:b/>
                <w:bCs/>
                <w:color w:val="000000"/>
                <w:sz w:val="20"/>
                <w:szCs w:val="20"/>
                <w:lang w:eastAsia="pt-BR"/>
              </w:rPr>
              <w:t xml:space="preserve">, Seção </w:t>
            </w:r>
            <w:r w:rsidR="001F5C92">
              <w:rPr>
                <w:rFonts w:ascii="Calibri" w:eastAsia="Times New Roman" w:hAnsi="Calibri" w:cs="Arial"/>
                <w:b/>
                <w:bCs/>
                <w:color w:val="000000"/>
                <w:sz w:val="20"/>
                <w:szCs w:val="20"/>
                <w:lang w:eastAsia="pt-BR"/>
              </w:rPr>
              <w:t>“</w:t>
            </w:r>
            <w:r w:rsidRPr="008A2100">
              <w:rPr>
                <w:rFonts w:ascii="Calibri" w:eastAsia="Times New Roman" w:hAnsi="Calibri" w:cs="Arial"/>
                <w:b/>
                <w:bCs/>
                <w:color w:val="000000"/>
                <w:sz w:val="20"/>
                <w:szCs w:val="20"/>
                <w:lang w:eastAsia="pt-BR"/>
              </w:rPr>
              <w:t xml:space="preserve">Inspection/Check-01”, Parágrafo 1., Etapa C. (Task </w:t>
            </w:r>
            <w:r w:rsidR="009470F6">
              <w:rPr>
                <w:rFonts w:ascii="Calibri" w:eastAsia="Times New Roman" w:hAnsi="Calibri" w:cs="Arial"/>
                <w:b/>
                <w:bCs/>
                <w:color w:val="000000"/>
                <w:sz w:val="20"/>
                <w:szCs w:val="20"/>
                <w:lang w:eastAsia="pt-BR"/>
              </w:rPr>
              <w:t>72-53-28</w:t>
            </w:r>
            <w:r w:rsidRPr="008A2100">
              <w:rPr>
                <w:rFonts w:ascii="Calibri" w:eastAsia="Times New Roman" w:hAnsi="Calibri" w:cs="Arial"/>
                <w:b/>
                <w:bCs/>
                <w:color w:val="000000"/>
                <w:sz w:val="20"/>
                <w:szCs w:val="20"/>
                <w:lang w:eastAsia="pt-BR"/>
              </w:rPr>
              <w:t xml:space="preserve">-230-801).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3B1220A1" w:rsidR="00EE6225" w:rsidRPr="008A2100" w:rsidRDefault="00EE6225" w:rsidP="00EE6225">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the post–penetrant inspection of the machined area in accordance with CIR Manual 3043515, ATA 72-53-28, Section “Inspection/Check-01”, Paragraph 1, Step C (Task 72-</w:t>
            </w:r>
            <w:r w:rsidR="00BB2EF4" w:rsidRPr="00BB2EF4">
              <w:rPr>
                <w:rFonts w:ascii="Calibri" w:eastAsia="Times New Roman" w:hAnsi="Calibri" w:cs="Arial"/>
                <w:i/>
                <w:iCs/>
                <w:color w:val="000000"/>
                <w:sz w:val="20"/>
                <w:szCs w:val="20"/>
                <w:lang w:val="en-US" w:eastAsia="pt-BR"/>
              </w:rPr>
              <w:lastRenderedPageBreak/>
              <w:t xml:space="preserve">53-28-230-801). </w:t>
            </w:r>
            <w:r w:rsidR="00BB2EF4" w:rsidRPr="005D7DC6">
              <w:rPr>
                <w:rFonts w:ascii="Calibri" w:eastAsia="Times New Roman" w:hAnsi="Calibri" w:cs="Arial"/>
                <w:i/>
                <w:iCs/>
                <w:color w:val="000000"/>
                <w:sz w:val="20"/>
                <w:szCs w:val="20"/>
                <w:lang w:val="en-US" w:eastAsia="pt-BR"/>
              </w:rPr>
              <w:t>Evaluate the acceptance limits as per the referenced criteria.)</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5D7DC6" w14:paraId="5D08AE4C" w14:textId="77777777" w:rsidTr="009B3906">
        <w:trPr>
          <w:trHeight w:val="1134"/>
          <w:jc w:val="center"/>
        </w:trPr>
        <w:tc>
          <w:tcPr>
            <w:tcW w:w="704" w:type="dxa"/>
            <w:vAlign w:val="center"/>
          </w:tcPr>
          <w:p w14:paraId="6E1F8900" w14:textId="5D39E20B" w:rsidR="0002306F" w:rsidRPr="002B29C1"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2A6A2A62"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w:t>
            </w:r>
            <w:r w:rsidR="00174B96">
              <w:rPr>
                <w:rFonts w:ascii="Calibri" w:eastAsia="Times New Roman" w:hAnsi="Calibri" w:cs="Arial"/>
                <w:b/>
                <w:bCs/>
                <w:color w:val="000000"/>
                <w:sz w:val="20"/>
                <w:szCs w:val="20"/>
                <w:lang w:eastAsia="pt-BR"/>
              </w:rPr>
              <w:t>usinada</w:t>
            </w:r>
            <w:r w:rsidR="00174B96" w:rsidRPr="00EB462F">
              <w:rPr>
                <w:rFonts w:ascii="Calibri" w:eastAsia="Times New Roman" w:hAnsi="Calibri" w:cs="Arial"/>
                <w:b/>
                <w:bCs/>
                <w:color w:val="000000"/>
                <w:sz w:val="20"/>
                <w:szCs w:val="20"/>
                <w:lang w:eastAsia="pt-BR"/>
              </w:rPr>
              <w:t xml:space="preserve"> (</w:t>
            </w:r>
            <w:r w:rsidRPr="00EB462F">
              <w:rPr>
                <w:rFonts w:ascii="Calibri" w:eastAsia="Times New Roman" w:hAnsi="Calibri" w:cs="Arial"/>
                <w:b/>
                <w:bCs/>
                <w:color w:val="000000"/>
                <w:sz w:val="20"/>
                <w:szCs w:val="20"/>
                <w:lang w:eastAsia="pt-BR"/>
              </w:rPr>
              <w:t xml:space="preserve">item </w:t>
            </w:r>
            <w:r w:rsidR="00174B96">
              <w:rPr>
                <w:rFonts w:ascii="Calibri" w:eastAsia="Times New Roman" w:hAnsi="Calibri" w:cs="Arial"/>
                <w:b/>
                <w:bCs/>
                <w:color w:val="000000"/>
                <w:sz w:val="20"/>
                <w:szCs w:val="20"/>
                <w:lang w:eastAsia="pt-BR"/>
              </w:rPr>
              <w:t>2</w:t>
            </w:r>
            <w:r w:rsidRPr="00EB462F">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Pre-SB21912</w:t>
            </w:r>
            <w:r w:rsidRPr="00EB462F">
              <w:rPr>
                <w:rFonts w:ascii="Calibri" w:eastAsia="Times New Roman" w:hAnsi="Calibri" w:cs="Arial"/>
                <w:b/>
                <w:bCs/>
                <w:color w:val="000000"/>
                <w:sz w:val="20"/>
                <w:szCs w:val="20"/>
                <w:lang w:eastAsia="pt-BR"/>
              </w:rPr>
              <w:t xml:space="preserve">, Figura 801 e Tabela 801) conforme CIR Manual 3043515, ATA </w:t>
            </w:r>
            <w:r w:rsidR="009470F6">
              <w:rPr>
                <w:rFonts w:ascii="Calibri" w:eastAsia="Times New Roman" w:hAnsi="Calibri" w:cs="Arial"/>
                <w:b/>
                <w:bCs/>
                <w:color w:val="000000"/>
                <w:sz w:val="20"/>
                <w:szCs w:val="20"/>
                <w:lang w:eastAsia="pt-BR"/>
              </w:rPr>
              <w:t>72-53-28</w:t>
            </w:r>
            <w:r w:rsidRPr="00EB462F">
              <w:rPr>
                <w:rFonts w:ascii="Calibri" w:eastAsia="Times New Roman" w:hAnsi="Calibri" w:cs="Arial"/>
                <w:b/>
                <w:bCs/>
                <w:color w:val="000000"/>
                <w:sz w:val="20"/>
                <w:szCs w:val="20"/>
                <w:lang w:eastAsia="pt-BR"/>
              </w:rPr>
              <w:t xml:space="preserve">, Seção “Inspection/Check-03”, Parágrafo 1., Etapa C., Figura 801 e Tabela 801 (Task </w:t>
            </w:r>
            <w:r w:rsidR="009470F6">
              <w:rPr>
                <w:rFonts w:ascii="Calibri" w:eastAsia="Times New Roman" w:hAnsi="Calibri" w:cs="Arial"/>
                <w:b/>
                <w:bCs/>
                <w:color w:val="000000"/>
                <w:sz w:val="20"/>
                <w:szCs w:val="20"/>
                <w:lang w:eastAsia="pt-BR"/>
              </w:rPr>
              <w:t>72-53-28</w:t>
            </w:r>
            <w:r w:rsidRPr="00EB462F">
              <w:rPr>
                <w:rFonts w:ascii="Calibri" w:eastAsia="Times New Roman" w:hAnsi="Calibri" w:cs="Arial"/>
                <w:b/>
                <w:bCs/>
                <w:color w:val="000000"/>
                <w:sz w:val="20"/>
                <w:szCs w:val="20"/>
                <w:lang w:eastAsia="pt-BR"/>
              </w:rPr>
              <w:t>-220-802).</w:t>
            </w:r>
          </w:p>
          <w:p w14:paraId="22DCDC38" w14:textId="0596E61E"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dimensional measurements of the machined area (Item 2, Pre-SB21912, Figure 801 and Table 801) in accordance with CIR Manual 3043515, ATA 72-53-28, Section “Inspection/Check-03”, Paragraph 1, Step C, Figure 801 and Table 801 (Task 72-53-28-220-802).)</w:t>
            </w:r>
          </w:p>
          <w:p w14:paraId="674F7168" w14:textId="77777777" w:rsidR="00BB2EF4" w:rsidRPr="00BB2EF4" w:rsidRDefault="00BB2EF4" w:rsidP="0002306F">
            <w:pPr>
              <w:jc w:val="both"/>
              <w:rPr>
                <w:rFonts w:ascii="Calibri" w:eastAsia="Times New Roman" w:hAnsi="Calibri" w:cs="Arial"/>
                <w:i/>
                <w:iCs/>
                <w:color w:val="000000"/>
                <w:sz w:val="20"/>
                <w:szCs w:val="20"/>
                <w:highlight w:val="yellow"/>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1BCF4CE0" w:rsidR="0002306F" w:rsidRPr="002B29C1"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1C109C01" w14:textId="1AD9F023" w:rsidR="00174B96" w:rsidRPr="00BB2EF4" w:rsidRDefault="0002306F" w:rsidP="00174B96">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w:t>
            </w:r>
            <w:r w:rsidR="00174B96">
              <w:rPr>
                <w:rFonts w:ascii="Calibri" w:eastAsia="Times New Roman" w:hAnsi="Calibri" w:cs="Arial"/>
                <w:b/>
                <w:bCs/>
                <w:color w:val="000000"/>
                <w:sz w:val="20"/>
                <w:szCs w:val="20"/>
                <w:lang w:eastAsia="pt-BR"/>
              </w:rPr>
              <w:t>usinada</w:t>
            </w:r>
            <w:r w:rsidR="00174B96" w:rsidRPr="00EB462F">
              <w:rPr>
                <w:rFonts w:ascii="Calibri" w:eastAsia="Times New Roman" w:hAnsi="Calibri" w:cs="Arial"/>
                <w:b/>
                <w:bCs/>
                <w:color w:val="000000"/>
                <w:sz w:val="20"/>
                <w:szCs w:val="20"/>
                <w:lang w:eastAsia="pt-BR"/>
              </w:rPr>
              <w:t xml:space="preserve"> (item </w:t>
            </w:r>
            <w:r w:rsidR="00174B96">
              <w:rPr>
                <w:rFonts w:ascii="Calibri" w:eastAsia="Times New Roman" w:hAnsi="Calibri" w:cs="Arial"/>
                <w:b/>
                <w:bCs/>
                <w:color w:val="000000"/>
                <w:sz w:val="20"/>
                <w:szCs w:val="20"/>
                <w:lang w:eastAsia="pt-BR"/>
              </w:rPr>
              <w:t>2</w:t>
            </w:r>
            <w:r w:rsidR="00174B96" w:rsidRPr="00EB462F">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Pr</w:t>
            </w:r>
            <w:r w:rsidR="00BB2EF4">
              <w:rPr>
                <w:rFonts w:ascii="Calibri" w:eastAsia="Times New Roman" w:hAnsi="Calibri" w:cs="Arial"/>
                <w:b/>
                <w:bCs/>
                <w:color w:val="000000"/>
                <w:sz w:val="20"/>
                <w:szCs w:val="20"/>
                <w:lang w:eastAsia="pt-BR"/>
              </w:rPr>
              <w:t>é</w:t>
            </w:r>
            <w:r w:rsidR="00174B96" w:rsidRPr="00174B96">
              <w:rPr>
                <w:rFonts w:ascii="Calibri" w:eastAsia="Times New Roman" w:hAnsi="Calibri" w:cs="Arial"/>
                <w:b/>
                <w:bCs/>
                <w:color w:val="000000"/>
                <w:sz w:val="20"/>
                <w:szCs w:val="20"/>
                <w:lang w:eastAsia="pt-BR"/>
              </w:rPr>
              <w:t>-SB21912</w:t>
            </w:r>
            <w:r w:rsidR="00174B96" w:rsidRPr="00EB462F">
              <w:rPr>
                <w:rFonts w:ascii="Calibri" w:eastAsia="Times New Roman" w:hAnsi="Calibri" w:cs="Arial"/>
                <w:b/>
                <w:bCs/>
                <w:color w:val="000000"/>
                <w:sz w:val="20"/>
                <w:szCs w:val="20"/>
                <w:lang w:eastAsia="pt-BR"/>
              </w:rPr>
              <w:t xml:space="preserve">, Figura 801 e Tabela 801) conforme CIR Manual 3043515, ATA </w:t>
            </w:r>
            <w:r w:rsidR="00174B96">
              <w:rPr>
                <w:rFonts w:ascii="Calibri" w:eastAsia="Times New Roman" w:hAnsi="Calibri" w:cs="Arial"/>
                <w:b/>
                <w:bCs/>
                <w:color w:val="000000"/>
                <w:sz w:val="20"/>
                <w:szCs w:val="20"/>
                <w:lang w:eastAsia="pt-BR"/>
              </w:rPr>
              <w:t>72-53-28</w:t>
            </w:r>
            <w:r w:rsidR="00174B96" w:rsidRPr="00EB462F">
              <w:rPr>
                <w:rFonts w:ascii="Calibri" w:eastAsia="Times New Roman" w:hAnsi="Calibri" w:cs="Arial"/>
                <w:b/>
                <w:bCs/>
                <w:color w:val="000000"/>
                <w:sz w:val="20"/>
                <w:szCs w:val="20"/>
                <w:lang w:eastAsia="pt-BR"/>
              </w:rPr>
              <w:t xml:space="preserve">, Seção “Inspection/Check-03”, Parágrafo 1., Etapa C., Figura 801 e Tabela 801 (Task </w:t>
            </w:r>
            <w:r w:rsidR="00174B96">
              <w:rPr>
                <w:rFonts w:ascii="Calibri" w:eastAsia="Times New Roman" w:hAnsi="Calibri" w:cs="Arial"/>
                <w:b/>
                <w:bCs/>
                <w:color w:val="000000"/>
                <w:sz w:val="20"/>
                <w:szCs w:val="20"/>
                <w:lang w:eastAsia="pt-BR"/>
              </w:rPr>
              <w:t>72-53-28</w:t>
            </w:r>
            <w:r w:rsidR="00174B96" w:rsidRPr="00EB462F">
              <w:rPr>
                <w:rFonts w:ascii="Calibri" w:eastAsia="Times New Roman" w:hAnsi="Calibri" w:cs="Arial"/>
                <w:b/>
                <w:bCs/>
                <w:color w:val="000000"/>
                <w:sz w:val="20"/>
                <w:szCs w:val="20"/>
                <w:lang w:eastAsia="pt-BR"/>
              </w:rPr>
              <w:t>-220-802).</w:t>
            </w:r>
            <w:r w:rsidR="00174B96">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 xml:space="preserve">Avaliar os limites de aceitação conforme referências mencionadas. Refira-se aos resultados </w:t>
            </w:r>
            <w:r w:rsidR="00174B96" w:rsidRPr="00BB2EF4">
              <w:rPr>
                <w:rFonts w:ascii="Calibri" w:eastAsia="Times New Roman" w:hAnsi="Calibri" w:cs="Arial"/>
                <w:b/>
                <w:bCs/>
                <w:color w:val="000000"/>
                <w:sz w:val="20"/>
                <w:szCs w:val="20"/>
                <w:lang w:eastAsia="pt-BR"/>
              </w:rPr>
              <w:t>registrados no laudo da inspeção dimensional.</w:t>
            </w:r>
          </w:p>
          <w:p w14:paraId="1C6DFAFE" w14:textId="6ABE795A"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post-dimensional inspection of the machined area (Item 2, Pre-SB21912, Figure 801 and Table 801) in accordance with CIR Manual 3043515, ATA 72-53-28, Section “Inspection/Check-03”, Paragraph 1, Step C, Figure 801 and Table 801 (Task 72-53-28-220-802). Evaluate the acceptance limits according to the referenced criteria. Refer to the results recorded in the dimensional inspection report.)</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lastRenderedPageBreak/>
              <w:t xml:space="preserve">Nº do laudo de medições dimensionais: ________________ </w:t>
            </w:r>
          </w:p>
          <w:p w14:paraId="2C47B990" w14:textId="759399BF" w:rsidR="00EB462F" w:rsidRPr="00EE6225" w:rsidRDefault="0002306F" w:rsidP="00174B96">
            <w:pPr>
              <w:jc w:val="both"/>
              <w:rPr>
                <w:rFonts w:ascii="Calibri" w:eastAsia="Times New Roman" w:hAnsi="Calibri" w:cs="Arial"/>
                <w:b/>
                <w:bCs/>
                <w:color w:val="000000"/>
                <w:sz w:val="20"/>
                <w:szCs w:val="20"/>
                <w:highlight w:val="yellow"/>
                <w:lang w:val="en-US" w:eastAsia="pt-BR"/>
              </w:rPr>
            </w:pPr>
            <w:r w:rsidRPr="002B29C1">
              <w:rPr>
                <w:rFonts w:ascii="Calibri" w:eastAsia="Times New Roman" w:hAnsi="Calibri" w:cs="Arial"/>
                <w:i/>
                <w:iCs/>
                <w:color w:val="000000"/>
                <w:sz w:val="20"/>
                <w:szCs w:val="20"/>
                <w:lang w:eastAsia="pt-BR"/>
              </w:rPr>
              <w:t>(Dimensional measurement report number:)</w:t>
            </w:r>
          </w:p>
        </w:tc>
      </w:tr>
      <w:tr w:rsidR="0002306F" w:rsidRPr="00825856" w14:paraId="4CC98F67" w14:textId="77777777" w:rsidTr="009B3906">
        <w:trPr>
          <w:trHeight w:val="1134"/>
          <w:jc w:val="center"/>
        </w:trPr>
        <w:tc>
          <w:tcPr>
            <w:tcW w:w="704" w:type="dxa"/>
            <w:vAlign w:val="center"/>
          </w:tcPr>
          <w:p w14:paraId="6A1EA610" w14:textId="0AE601EC" w:rsidR="0002306F"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4B96BCE1" w:rsidR="0002306F" w:rsidRPr="005068AF" w:rsidRDefault="005D7DC6" w:rsidP="0002306F">
            <w:pPr>
              <w:jc w:val="left"/>
              <w:rPr>
                <w:sz w:val="20"/>
                <w:szCs w:val="20"/>
              </w:rPr>
            </w:pPr>
            <w:r>
              <w:rPr>
                <w:rFonts w:ascii="Calibri" w:eastAsia="Times New Roman" w:hAnsi="Calibri" w:cs="Arial"/>
                <w:b/>
                <w:bCs/>
                <w:color w:val="000000"/>
                <w:sz w:val="20"/>
                <w:szCs w:val="20"/>
                <w:lang w:eastAsia="pt-BR"/>
              </w:rPr>
              <w:t>23</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4B96"/>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1F5C92"/>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C5A8A"/>
    <w:rsid w:val="005D197E"/>
    <w:rsid w:val="005D2206"/>
    <w:rsid w:val="005D595D"/>
    <w:rsid w:val="005D7DC6"/>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470F6"/>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2EF4"/>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B96"/>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94B3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5C5A8A"/>
    <w:rsid w:val="00625F53"/>
    <w:rsid w:val="00661453"/>
    <w:rsid w:val="0066556E"/>
    <w:rsid w:val="00665FCB"/>
    <w:rsid w:val="006A3DB8"/>
    <w:rsid w:val="006A47AE"/>
    <w:rsid w:val="006B3EE9"/>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94B3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5523</TotalTime>
  <Pages>4</Pages>
  <Words>931</Words>
  <Characters>5585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494</cp:revision>
  <cp:lastPrinted>2017-04-19T12:03:00Z</cp:lastPrinted>
  <dcterms:created xsi:type="dcterms:W3CDTF">2024-12-09T18:37:00Z</dcterms:created>
  <dcterms:modified xsi:type="dcterms:W3CDTF">2025-10-23T19:45:00Z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