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7300629" w:rsidR="00E8763A" w:rsidRPr="00AF3E41" w:rsidRDefault="003617CC" w:rsidP="00E8763A">
            <w:pPr>
              <w:rPr>
                <w:b/>
                <w:bCs/>
                <w:sz w:val="20"/>
                <w:szCs w:val="20"/>
              </w:rPr>
            </w:pPr>
            <w:r w:rsidRPr="003617CC">
              <w:rPr>
                <w:b/>
                <w:bCs/>
                <w:sz w:val="20"/>
                <w:szCs w:val="20"/>
              </w:rPr>
              <w:t>3073907-01</w:t>
            </w:r>
          </w:p>
        </w:tc>
        <w:tc>
          <w:tcPr>
            <w:tcW w:w="2691" w:type="dxa"/>
            <w:gridSpan w:val="3"/>
            <w:tcBorders>
              <w:top w:val="nil"/>
              <w:bottom w:val="single" w:sz="4" w:space="0" w:color="000000" w:themeColor="text1"/>
            </w:tcBorders>
            <w:vAlign w:val="center"/>
          </w:tcPr>
          <w:p w14:paraId="217E279A" w14:textId="2F031DB0" w:rsidR="00E8763A" w:rsidRPr="00691E19" w:rsidRDefault="00A03A68" w:rsidP="00E8763A">
            <w:pPr>
              <w:rPr>
                <w:b/>
                <w:bCs/>
                <w:sz w:val="20"/>
                <w:szCs w:val="20"/>
              </w:rPr>
            </w:pPr>
            <w:r>
              <w:rPr>
                <w:b/>
                <w:bCs/>
                <w:sz w:val="20"/>
                <w:szCs w:val="20"/>
              </w:rPr>
              <w:t>AEB0227628</w:t>
            </w:r>
          </w:p>
        </w:tc>
        <w:tc>
          <w:tcPr>
            <w:tcW w:w="2690" w:type="dxa"/>
            <w:gridSpan w:val="2"/>
            <w:tcBorders>
              <w:top w:val="nil"/>
              <w:bottom w:val="single" w:sz="4" w:space="0" w:color="000000" w:themeColor="text1"/>
            </w:tcBorders>
            <w:vAlign w:val="center"/>
          </w:tcPr>
          <w:p w14:paraId="7FC1FC28" w14:textId="37DAFC7F" w:rsidR="00E8763A" w:rsidRPr="00A03A68" w:rsidRDefault="00A03A68" w:rsidP="00E8763A">
            <w:pPr>
              <w:rPr>
                <w:b/>
                <w:bCs/>
                <w:sz w:val="20"/>
                <w:szCs w:val="20"/>
              </w:rPr>
            </w:pPr>
            <w:r w:rsidRPr="00A03A68">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7DC682D" w:rsidR="00E8763A" w:rsidRPr="00AF3E41" w:rsidRDefault="00A03A68" w:rsidP="00E8763A">
            <w:pPr>
              <w:rPr>
                <w:b/>
                <w:bCs/>
                <w:sz w:val="20"/>
                <w:szCs w:val="20"/>
              </w:rPr>
            </w:pPr>
            <w:r>
              <w:rPr>
                <w:b/>
                <w:bCs/>
                <w:sz w:val="20"/>
                <w:szCs w:val="20"/>
              </w:rPr>
              <w:t>PCE-AX0362</w:t>
            </w:r>
          </w:p>
        </w:tc>
        <w:tc>
          <w:tcPr>
            <w:tcW w:w="2691" w:type="dxa"/>
            <w:gridSpan w:val="3"/>
            <w:tcBorders>
              <w:top w:val="nil"/>
            </w:tcBorders>
            <w:vAlign w:val="center"/>
          </w:tcPr>
          <w:p w14:paraId="6E590069" w14:textId="603C1315" w:rsidR="00E8763A" w:rsidRPr="00DB5457" w:rsidRDefault="00DB5457" w:rsidP="00E8763A">
            <w:pPr>
              <w:rPr>
                <w:sz w:val="20"/>
                <w:szCs w:val="20"/>
                <w:lang w:val="en-US"/>
              </w:rPr>
            </w:pPr>
            <w:r w:rsidRPr="00DB5457">
              <w:rPr>
                <w:sz w:val="20"/>
                <w:szCs w:val="20"/>
                <w:lang w:val="en-US"/>
              </w:rPr>
              <w:t>CYLINDRICAL</w:t>
            </w:r>
            <w:r>
              <w:rPr>
                <w:sz w:val="20"/>
                <w:szCs w:val="20"/>
                <w:lang w:val="en-US"/>
              </w:rPr>
              <w:t xml:space="preserve"> </w:t>
            </w:r>
            <w:r w:rsidR="00753065" w:rsidRPr="00DB5457">
              <w:rPr>
                <w:sz w:val="20"/>
                <w:szCs w:val="20"/>
                <w:lang w:val="en-US"/>
              </w:rPr>
              <w:t>ROLLER NO.</w:t>
            </w:r>
            <w:r>
              <w:rPr>
                <w:sz w:val="20"/>
                <w:szCs w:val="20"/>
                <w:lang w:val="en-US"/>
              </w:rPr>
              <w:t>7</w:t>
            </w:r>
            <w:r w:rsidR="00753065" w:rsidRPr="00DB5457">
              <w:rPr>
                <w:sz w:val="20"/>
                <w:szCs w:val="20"/>
                <w:lang w:val="en-US"/>
              </w:rPr>
              <w:t xml:space="preserve"> 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1E0996C" w:rsidR="00E8763A" w:rsidRPr="0027369C" w:rsidRDefault="00A03A68"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03A6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39F71B1"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 xml:space="preserve"> e </w:t>
            </w:r>
            <w:r w:rsidR="00731E54" w:rsidRPr="00731E54">
              <w:rPr>
                <w:rFonts w:ascii="Calibri" w:eastAsia="Times New Roman" w:hAnsi="Calibri" w:cs="Arial"/>
                <w:b/>
                <w:bCs/>
                <w:color w:val="000000"/>
                <w:sz w:val="20"/>
                <w:szCs w:val="20"/>
                <w:lang w:val="en-US" w:eastAsia="pt-BR"/>
              </w:rPr>
              <w:t>Anti-Friction Bearings Overhaul Visual Inspection Standard</w:t>
            </w:r>
            <w:r w:rsidR="00731E54">
              <w:rPr>
                <w:rFonts w:ascii="Calibri" w:eastAsia="Times New Roman" w:hAnsi="Calibri" w:cs="Arial"/>
                <w:b/>
                <w:bCs/>
                <w:color w:val="000000"/>
                <w:sz w:val="20"/>
                <w:szCs w:val="20"/>
                <w:lang w:val="en-US" w:eastAsia="pt-BR"/>
              </w:rPr>
              <w:t>_3039731_Rev.1, 1 Jan 1994.</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BF36611"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Pr>
                <w:rFonts w:ascii="Calibri" w:eastAsia="Times New Roman" w:hAnsi="Calibri" w:cs="Arial"/>
                <w:i/>
                <w:iCs/>
                <w:color w:val="000000"/>
                <w:sz w:val="20"/>
                <w:szCs w:val="20"/>
                <w:lang w:val="en-US" w:eastAsia="pt-BR"/>
              </w:rPr>
              <w:t xml:space="preserve"> and </w:t>
            </w:r>
            <w:r w:rsidR="00731E54" w:rsidRPr="00731E54">
              <w:rPr>
                <w:rFonts w:ascii="Calibri" w:eastAsia="Times New Roman" w:hAnsi="Calibri" w:cs="Arial"/>
                <w:i/>
                <w:iCs/>
                <w:color w:val="000000"/>
                <w:sz w:val="20"/>
                <w:szCs w:val="20"/>
                <w:lang w:val="en-US" w:eastAsia="pt-BR"/>
              </w:rPr>
              <w:t>Anti-Friction Bearings Overhaul Visual Inspection Standard_3039731_Rev.1, 1 Jan 1994.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03E68" w:rsidRPr="00AC01A6" w14:paraId="2DE65C5F" w14:textId="77777777" w:rsidTr="009B3906">
        <w:trPr>
          <w:trHeight w:val="1134"/>
          <w:jc w:val="center"/>
        </w:trPr>
        <w:tc>
          <w:tcPr>
            <w:tcW w:w="704" w:type="dxa"/>
            <w:vAlign w:val="center"/>
          </w:tcPr>
          <w:p w14:paraId="4EEDD56D" w14:textId="5E0CF6CB"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30201945"/>
            <w:placeholder>
              <w:docPart w:val="BC16C03C10FF44A6A15995E6F55C8E4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18FEA" w14:textId="3264B2DF"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841A6C7E2D5A4E16B4F8AE507798AC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9ACB44" w14:textId="42DBA353" w:rsidR="00703E68" w:rsidRDefault="00703E68" w:rsidP="00703E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220F2B" w14:textId="77777777" w:rsidR="00703E68" w:rsidRDefault="00703E68" w:rsidP="00703E68">
            <w:pPr>
              <w:jc w:val="both"/>
              <w:rPr>
                <w:rFonts w:ascii="Calibri" w:eastAsia="Times New Roman" w:hAnsi="Calibri" w:cs="Arial"/>
                <w:b/>
                <w:bCs/>
                <w:color w:val="000000"/>
                <w:sz w:val="20"/>
                <w:szCs w:val="20"/>
                <w:lang w:eastAsia="pt-BR"/>
              </w:rPr>
            </w:pPr>
          </w:p>
          <w:p w14:paraId="7AACA056"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proofErr w:type="spellStart"/>
            <w:r>
              <w:rPr>
                <w:b/>
                <w:bCs/>
                <w:sz w:val="20"/>
                <w:szCs w:val="20"/>
              </w:rPr>
              <w:t>matched</w:t>
            </w:r>
            <w:proofErr w:type="spellEnd"/>
            <w:r>
              <w:rPr>
                <w:b/>
                <w:bCs/>
                <w:sz w:val="20"/>
                <w:szCs w:val="20"/>
              </w:rPr>
              <w:t xml:space="preserve"> </w:t>
            </w:r>
            <w:r>
              <w:rPr>
                <w:rFonts w:ascii="Calibri" w:eastAsia="Times New Roman" w:hAnsi="Calibri" w:cs="Arial"/>
                <w:b/>
                <w:bCs/>
                <w:color w:val="000000"/>
                <w:sz w:val="20"/>
                <w:szCs w:val="20"/>
                <w:lang w:eastAsia="pt-BR"/>
              </w:rPr>
              <w:t>do rolamento conforme mencionada abaixo, antes de seguir com as próximas etapas:</w:t>
            </w:r>
          </w:p>
          <w:p w14:paraId="4B8FFA87"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the matched analysis of the bearing as mentioned below before proceeding with the next steps:</w:t>
            </w:r>
            <w:r>
              <w:rPr>
                <w:rFonts w:ascii="Calibri" w:eastAsia="Times New Roman" w:hAnsi="Calibri" w:cs="Arial"/>
                <w:i/>
                <w:iCs/>
                <w:color w:val="000000"/>
                <w:sz w:val="20"/>
                <w:szCs w:val="20"/>
                <w:lang w:val="en-US" w:eastAsia="pt-BR"/>
              </w:rPr>
              <w:t>)</w:t>
            </w:r>
          </w:p>
          <w:p w14:paraId="6D8AED79" w14:textId="77777777" w:rsidR="00703E68" w:rsidRDefault="00703E68" w:rsidP="00703E68">
            <w:pPr>
              <w:jc w:val="both"/>
              <w:rPr>
                <w:rFonts w:ascii="Calibri" w:eastAsia="Times New Roman" w:hAnsi="Calibri" w:cs="Arial"/>
                <w:i/>
                <w:iCs/>
                <w:color w:val="000000"/>
                <w:sz w:val="20"/>
                <w:szCs w:val="20"/>
                <w:lang w:val="en-US" w:eastAsia="pt-BR"/>
              </w:rPr>
            </w:pPr>
          </w:p>
          <w:p w14:paraId="05C53266" w14:textId="77777777" w:rsidR="00703E68" w:rsidRDefault="00703E68" w:rsidP="00703E68">
            <w:pPr>
              <w:jc w:val="both"/>
              <w:rPr>
                <w:rFonts w:ascii="Calibri" w:eastAsia="Times New Roman" w:hAnsi="Calibri" w:cs="Arial"/>
                <w:i/>
                <w:iCs/>
                <w:color w:val="000000"/>
                <w:sz w:val="20"/>
                <w:szCs w:val="20"/>
                <w:lang w:val="en-US" w:eastAsia="pt-BR"/>
              </w:rPr>
            </w:pPr>
          </w:p>
          <w:p w14:paraId="792B14D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3043515, ATA 72-09-30, Seção “CIR Index”, Parágrafo 2., Etapa C. (Task </w:t>
            </w:r>
            <w:r w:rsidRPr="0054370A">
              <w:rPr>
                <w:rFonts w:ascii="Calibri" w:eastAsia="Times New Roman" w:hAnsi="Calibri" w:cs="Arial"/>
                <w:b/>
                <w:bCs/>
                <w:color w:val="000000"/>
                <w:sz w:val="20"/>
                <w:szCs w:val="20"/>
                <w:lang w:eastAsia="pt-BR"/>
              </w:rPr>
              <w:t>72-09-30-990-801</w:t>
            </w:r>
            <w:r>
              <w:rPr>
                <w:rFonts w:ascii="Calibri" w:eastAsia="Times New Roman" w:hAnsi="Calibri" w:cs="Arial"/>
                <w:b/>
                <w:bCs/>
                <w:color w:val="000000"/>
                <w:sz w:val="20"/>
                <w:szCs w:val="20"/>
                <w:lang w:eastAsia="pt-BR"/>
              </w:rPr>
              <w:t>):</w:t>
            </w:r>
          </w:p>
          <w:p w14:paraId="04CB9F9A"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(Ref. CIR Manual 3043515, ATA 72-09-30, Section “CIR Index”, Paragraph 2, Step C. (Task 72-09-30-990-801)):</w:t>
            </w:r>
          </w:p>
          <w:p w14:paraId="12B6979D" w14:textId="77777777" w:rsidR="00703E68" w:rsidRPr="0054370A" w:rsidRDefault="00703E68" w:rsidP="00703E68">
            <w:pPr>
              <w:jc w:val="both"/>
              <w:rPr>
                <w:rFonts w:ascii="Calibri" w:eastAsia="Times New Roman" w:hAnsi="Calibri" w:cs="Arial"/>
                <w:i/>
                <w:iCs/>
                <w:color w:val="000000"/>
                <w:sz w:val="20"/>
                <w:szCs w:val="20"/>
                <w:lang w:val="en-US" w:eastAsia="pt-BR"/>
              </w:rPr>
            </w:pPr>
          </w:p>
          <w:p w14:paraId="01E30C26" w14:textId="77777777" w:rsidR="00703E68" w:rsidRDefault="00703E68" w:rsidP="00703E68">
            <w:pPr>
              <w:jc w:val="both"/>
              <w:rPr>
                <w:b/>
                <w:bCs/>
                <w:i/>
                <w:iCs/>
                <w:sz w:val="20"/>
                <w:szCs w:val="20"/>
              </w:rPr>
            </w:pPr>
            <w:r w:rsidRPr="00E737AC">
              <w:rPr>
                <w:b/>
                <w:bCs/>
                <w:sz w:val="20"/>
                <w:szCs w:val="20"/>
              </w:rPr>
              <w:lastRenderedPageBreak/>
              <w:t>Não é permitido montar um rolamento com componentes que possuam números de série diferentes. Rolamentos com componentes de números de série mistos podem funcionar de forma inadequada e causar falha no motor.</w:t>
            </w:r>
            <w:r w:rsidRPr="00E737AC">
              <w:t xml:space="preserve"> </w:t>
            </w:r>
            <w:r w:rsidRPr="00E737AC">
              <w:rPr>
                <w:b/>
                <w:bCs/>
                <w:sz w:val="20"/>
                <w:szCs w:val="20"/>
              </w:rPr>
              <w:t xml:space="preserve">Cada conjunto de rolamento possui um número de série identificado por um prefixo (ex.: serial </w:t>
            </w:r>
            <w:proofErr w:type="spellStart"/>
            <w:r w:rsidRPr="00E737AC">
              <w:rPr>
                <w:b/>
                <w:bCs/>
                <w:sz w:val="20"/>
                <w:szCs w:val="20"/>
              </w:rPr>
              <w:t>number</w:t>
            </w:r>
            <w:proofErr w:type="spellEnd"/>
            <w:r w:rsidRPr="00E737AC">
              <w:rPr>
                <w:b/>
                <w:bCs/>
                <w:sz w:val="20"/>
                <w:szCs w:val="20"/>
              </w:rPr>
              <w:t>, ser ou s/n). O número de série de um conjunto é marcado nos componentes relacionados, como a pista interna, a pista externa e as gaiolas de esferas, conforme aplicável.</w:t>
            </w:r>
            <w:r w:rsidRPr="00E737AC">
              <w:rPr>
                <w:b/>
                <w:bCs/>
                <w:i/>
                <w:iCs/>
                <w:sz w:val="20"/>
                <w:szCs w:val="20"/>
              </w:rPr>
              <w:t xml:space="preserve"> </w:t>
            </w:r>
          </w:p>
          <w:p w14:paraId="7E55C46D"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It is not permitted to assemble a bearing with components that have different serial numbers. Bearings with mixed-component serial numbers may operate unsatisfactorily and cause engine malfunction. Each bearing assembly has a serial number identified by a prefix (e.g., serial number, SER, or S/N). The serial number of an assembly is marked on the related components, such as the inner race, outer race, and ball cages, as applicable.</w:t>
            </w:r>
            <w:r>
              <w:rPr>
                <w:rFonts w:ascii="Calibri" w:eastAsia="Times New Roman" w:hAnsi="Calibri" w:cs="Arial"/>
                <w:i/>
                <w:iCs/>
                <w:color w:val="000000"/>
                <w:sz w:val="20"/>
                <w:szCs w:val="20"/>
                <w:lang w:val="en-US" w:eastAsia="pt-BR"/>
              </w:rPr>
              <w:t>)</w:t>
            </w:r>
          </w:p>
          <w:p w14:paraId="3B5D7366" w14:textId="77777777" w:rsidR="00703E68" w:rsidRDefault="00703E68" w:rsidP="00703E68">
            <w:pPr>
              <w:jc w:val="both"/>
              <w:rPr>
                <w:rFonts w:ascii="Calibri" w:eastAsia="Times New Roman" w:hAnsi="Calibri" w:cs="Arial"/>
                <w:b/>
                <w:bCs/>
                <w:color w:val="000000"/>
                <w:sz w:val="20"/>
                <w:szCs w:val="20"/>
                <w:lang w:val="en-US" w:eastAsia="pt-BR"/>
              </w:rPr>
            </w:pPr>
          </w:p>
          <w:p w14:paraId="0B20ECE5" w14:textId="77777777" w:rsidR="00703E68" w:rsidRDefault="00703E68" w:rsidP="00703E68">
            <w:pPr>
              <w:jc w:val="both"/>
              <w:rPr>
                <w:rFonts w:ascii="Calibri" w:eastAsia="Times New Roman" w:hAnsi="Calibri" w:cs="Arial"/>
                <w:b/>
                <w:bCs/>
                <w:color w:val="000000"/>
                <w:sz w:val="20"/>
                <w:szCs w:val="20"/>
                <w:lang w:val="en-US" w:eastAsia="pt-BR"/>
              </w:rPr>
            </w:pPr>
          </w:p>
          <w:p w14:paraId="092CC2B2"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verificação do prefixo </w:t>
            </w:r>
            <w:r w:rsidRPr="00E737AC">
              <w:rPr>
                <w:rFonts w:ascii="Calibri" w:eastAsia="Times New Roman" w:hAnsi="Calibri" w:cs="Arial"/>
                <w:b/>
                <w:bCs/>
                <w:color w:val="000000"/>
                <w:sz w:val="20"/>
                <w:szCs w:val="20"/>
                <w:lang w:eastAsia="pt-BR"/>
              </w:rPr>
              <w:t>(ex.: SERIAL NUMBER, SER ou S/N)</w:t>
            </w:r>
            <w:r>
              <w:rPr>
                <w:b/>
                <w:bCs/>
                <w:sz w:val="20"/>
                <w:szCs w:val="20"/>
              </w:rPr>
              <w:t xml:space="preserve"> nas peças (</w:t>
            </w:r>
            <w:r w:rsidRPr="00E737AC">
              <w:rPr>
                <w:b/>
                <w:bCs/>
                <w:sz w:val="20"/>
                <w:szCs w:val="20"/>
              </w:rPr>
              <w:t>pista interna, a pista externa e as gaiolas de esferas, conforme aplicável.</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não seguir para a próxima etapa e informar a Engenharia, para que seja realizada uma análise do caso, e carimbar esta etapa com “RG-007”, registrando no formulário</w:t>
            </w:r>
            <w:r>
              <w:t xml:space="preserve"> </w:t>
            </w:r>
            <w:r>
              <w:rPr>
                <w:rFonts w:ascii="Calibri" w:eastAsia="Times New Roman" w:hAnsi="Calibri" w:cs="Arial"/>
                <w:b/>
                <w:bCs/>
                <w:color w:val="000000"/>
                <w:sz w:val="20"/>
                <w:szCs w:val="20"/>
                <w:lang w:eastAsia="pt-BR"/>
              </w:rPr>
              <w:t>IAS-RG-0007 as informações observadas, incluindo registros fotográficos.</w:t>
            </w:r>
          </w:p>
          <w:p w14:paraId="1535CE4E"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verification of the prefix (e.g., SERIAL NUMBER, SER, or S/N) on the parts (inner race, outer race, and ball cages, as applicable). If they match, proceed to the next step. If they do not match, do not proceed to the next step and notify Engineering so that a case analysis can be performed. Stamp this step with “RG-007” and record the observed information in form IAS-RG-0007, including photographic evidence.</w:t>
            </w:r>
            <w:r>
              <w:rPr>
                <w:rFonts w:ascii="Calibri" w:eastAsia="Times New Roman" w:hAnsi="Calibri" w:cs="Arial"/>
                <w:i/>
                <w:iCs/>
                <w:color w:val="000000"/>
                <w:sz w:val="20"/>
                <w:szCs w:val="20"/>
                <w:lang w:val="en-US" w:eastAsia="pt-BR"/>
              </w:rPr>
              <w:t>)</w:t>
            </w:r>
          </w:p>
          <w:p w14:paraId="4C383D2F" w14:textId="77777777" w:rsidR="00703E68" w:rsidRPr="0054370A" w:rsidRDefault="00703E68" w:rsidP="00703E68">
            <w:pPr>
              <w:jc w:val="both"/>
              <w:rPr>
                <w:rFonts w:ascii="Calibri" w:eastAsia="Times New Roman" w:hAnsi="Calibri" w:cs="Arial"/>
                <w:b/>
                <w:bCs/>
                <w:color w:val="000000"/>
                <w:sz w:val="20"/>
                <w:szCs w:val="20"/>
                <w:lang w:val="en-US" w:eastAsia="pt-BR"/>
              </w:rPr>
            </w:pPr>
          </w:p>
          <w:p w14:paraId="24900C6B" w14:textId="77777777" w:rsidR="00703E68" w:rsidRDefault="00703E68" w:rsidP="00703E68">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Pr>
                <w:b/>
                <w:bCs/>
                <w:sz w:val="20"/>
                <w:szCs w:val="20"/>
              </w:rPr>
              <w:t>garantir que as peças (</w:t>
            </w:r>
            <w:r w:rsidRPr="00E737AC">
              <w:rPr>
                <w:b/>
                <w:bCs/>
                <w:sz w:val="20"/>
                <w:szCs w:val="20"/>
              </w:rPr>
              <w:t>pista interna, a pista externa e as gaiolas de esferas, conforme aplicável</w:t>
            </w:r>
            <w:r>
              <w:rPr>
                <w:b/>
                <w:bCs/>
                <w:sz w:val="20"/>
                <w:szCs w:val="20"/>
              </w:rPr>
              <w:t>) sejam mantidas juntas, conforme instrução do CIR Manual.</w:t>
            </w:r>
          </w:p>
          <w:p w14:paraId="45391E44"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(ATTENTION: </w:t>
            </w:r>
            <w:r w:rsidRPr="00C364A7">
              <w:rPr>
                <w:rFonts w:ascii="Calibri" w:eastAsia="Times New Roman" w:hAnsi="Calibri" w:cs="Arial"/>
                <w:i/>
                <w:iCs/>
                <w:color w:val="000000"/>
                <w:sz w:val="20"/>
                <w:szCs w:val="20"/>
                <w:lang w:val="en-US" w:eastAsia="pt-BR"/>
              </w:rPr>
              <w:t>During engine assembly, ensure that the parts (inner race, outer race, and ball cages, as applicable) are kept together, in accordance with the instructions in the CIR Manual</w:t>
            </w:r>
            <w:r>
              <w:rPr>
                <w:rFonts w:ascii="Calibri" w:eastAsia="Times New Roman" w:hAnsi="Calibri" w:cs="Arial"/>
                <w:i/>
                <w:iCs/>
                <w:color w:val="000000"/>
                <w:sz w:val="20"/>
                <w:szCs w:val="20"/>
                <w:lang w:val="en-US" w:eastAsia="pt-BR"/>
              </w:rPr>
              <w:t>.)</w:t>
            </w:r>
          </w:p>
          <w:p w14:paraId="3B4AF5CA" w14:textId="77777777" w:rsidR="00703E68" w:rsidRDefault="00703E68" w:rsidP="00703E68">
            <w:pPr>
              <w:jc w:val="both"/>
              <w:rPr>
                <w:rFonts w:ascii="Calibri" w:eastAsia="Times New Roman" w:hAnsi="Calibri" w:cs="Arial"/>
                <w:i/>
                <w:iCs/>
                <w:color w:val="000000"/>
                <w:sz w:val="20"/>
                <w:szCs w:val="20"/>
                <w:lang w:val="en-US" w:eastAsia="pt-BR"/>
              </w:rPr>
            </w:pPr>
          </w:p>
          <w:p w14:paraId="45C40D1D" w14:textId="77777777" w:rsidR="00703E68" w:rsidRDefault="00703E68" w:rsidP="00703E68">
            <w:pPr>
              <w:jc w:val="both"/>
              <w:rPr>
                <w:rFonts w:ascii="Calibri" w:eastAsia="Times New Roman" w:hAnsi="Calibri" w:cs="Arial"/>
                <w:i/>
                <w:iCs/>
                <w:color w:val="000000"/>
                <w:sz w:val="20"/>
                <w:szCs w:val="20"/>
                <w:lang w:val="en-US" w:eastAsia="pt-BR"/>
              </w:rPr>
            </w:pPr>
          </w:p>
          <w:p w14:paraId="0D37FD5C"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na Pista Interna</w:t>
            </w:r>
            <w:r w:rsidRPr="0054370A">
              <w:rPr>
                <w:rFonts w:ascii="Calibri" w:eastAsia="Times New Roman" w:hAnsi="Calibri" w:cs="Arial"/>
                <w:b/>
                <w:bCs/>
                <w:color w:val="000000"/>
                <w:sz w:val="20"/>
                <w:szCs w:val="20"/>
                <w:lang w:eastAsia="pt-BR"/>
              </w:rPr>
              <w:t>: ____________________</w:t>
            </w:r>
          </w:p>
          <w:p w14:paraId="37FF7482" w14:textId="77777777" w:rsidR="00703E68" w:rsidRDefault="00703E68" w:rsidP="00703E68">
            <w:pPr>
              <w:jc w:val="both"/>
              <w:rPr>
                <w:rFonts w:ascii="Calibri" w:eastAsia="Times New Roman" w:hAnsi="Calibri" w:cs="Arial"/>
                <w:b/>
                <w:bCs/>
                <w:color w:val="000000"/>
                <w:sz w:val="20"/>
                <w:szCs w:val="20"/>
                <w:lang w:val="en-US" w:eastAsia="pt-BR"/>
              </w:rPr>
            </w:pPr>
            <w:r w:rsidRPr="00C364A7">
              <w:rPr>
                <w:rFonts w:ascii="Calibri" w:eastAsia="Times New Roman" w:hAnsi="Calibri" w:cs="Arial"/>
                <w:i/>
                <w:iCs/>
                <w:color w:val="000000"/>
                <w:sz w:val="20"/>
                <w:szCs w:val="20"/>
                <w:lang w:val="en-US" w:eastAsia="pt-BR"/>
              </w:rPr>
              <w:t>Prefix marked on the Inner Race</w:t>
            </w:r>
            <w:r>
              <w:rPr>
                <w:rFonts w:ascii="Calibri" w:eastAsia="Times New Roman" w:hAnsi="Calibri" w:cs="Arial"/>
                <w:i/>
                <w:iCs/>
                <w:color w:val="000000"/>
                <w:sz w:val="20"/>
                <w:szCs w:val="20"/>
                <w:lang w:val="en-US" w:eastAsia="pt-BR"/>
              </w:rPr>
              <w:t>:)</w:t>
            </w:r>
          </w:p>
          <w:p w14:paraId="5E258102" w14:textId="77777777" w:rsidR="00703E68" w:rsidRDefault="00703E68" w:rsidP="00703E68">
            <w:pPr>
              <w:jc w:val="both"/>
              <w:rPr>
                <w:rFonts w:ascii="Calibri" w:eastAsia="Times New Roman" w:hAnsi="Calibri" w:cs="Arial"/>
                <w:b/>
                <w:bCs/>
                <w:color w:val="000000"/>
                <w:sz w:val="20"/>
                <w:szCs w:val="20"/>
                <w:lang w:val="en-US" w:eastAsia="pt-BR"/>
              </w:rPr>
            </w:pPr>
          </w:p>
          <w:p w14:paraId="5FD30523"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 xml:space="preserve">Prefixo marcado na Pista </w:t>
            </w:r>
            <w:r>
              <w:rPr>
                <w:b/>
                <w:bCs/>
                <w:sz w:val="20"/>
                <w:szCs w:val="20"/>
              </w:rPr>
              <w:t>Externa</w:t>
            </w:r>
            <w:r w:rsidRPr="0054370A">
              <w:rPr>
                <w:rFonts w:ascii="Calibri" w:eastAsia="Times New Roman" w:hAnsi="Calibri" w:cs="Arial"/>
                <w:b/>
                <w:bCs/>
                <w:color w:val="000000"/>
                <w:sz w:val="20"/>
                <w:szCs w:val="20"/>
                <w:lang w:eastAsia="pt-BR"/>
              </w:rPr>
              <w:t>: ____________________</w:t>
            </w:r>
          </w:p>
          <w:p w14:paraId="3D7900A2"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Outer Race</w:t>
            </w:r>
            <w:r>
              <w:rPr>
                <w:rFonts w:ascii="Calibri" w:eastAsia="Times New Roman" w:hAnsi="Calibri" w:cs="Arial"/>
                <w:i/>
                <w:iCs/>
                <w:color w:val="000000"/>
                <w:sz w:val="20"/>
                <w:szCs w:val="20"/>
                <w:lang w:val="en-US" w:eastAsia="pt-BR"/>
              </w:rPr>
              <w:t>:)</w:t>
            </w:r>
          </w:p>
          <w:p w14:paraId="661A166C" w14:textId="77777777" w:rsidR="00703E68" w:rsidRDefault="00703E68" w:rsidP="00703E68">
            <w:pPr>
              <w:jc w:val="both"/>
              <w:rPr>
                <w:rFonts w:ascii="Calibri" w:eastAsia="Times New Roman" w:hAnsi="Calibri" w:cs="Arial"/>
                <w:b/>
                <w:bCs/>
                <w:color w:val="000000"/>
                <w:sz w:val="20"/>
                <w:szCs w:val="20"/>
                <w:lang w:val="en-US" w:eastAsia="pt-BR"/>
              </w:rPr>
            </w:pPr>
          </w:p>
          <w:p w14:paraId="11DB29B2"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w:t>
            </w:r>
            <w:r>
              <w:rPr>
                <w:b/>
                <w:bCs/>
                <w:sz w:val="20"/>
                <w:szCs w:val="20"/>
              </w:rPr>
              <w:t>a</w:t>
            </w:r>
            <w:r w:rsidRPr="00E737AC">
              <w:rPr>
                <w:b/>
                <w:bCs/>
                <w:sz w:val="20"/>
                <w:szCs w:val="20"/>
              </w:rPr>
              <w:t>s gaiolas de esferas</w:t>
            </w:r>
            <w:r w:rsidRPr="0054370A">
              <w:rPr>
                <w:rFonts w:ascii="Calibri" w:eastAsia="Times New Roman" w:hAnsi="Calibri" w:cs="Arial"/>
                <w:b/>
                <w:bCs/>
                <w:color w:val="000000"/>
                <w:sz w:val="20"/>
                <w:szCs w:val="20"/>
                <w:lang w:eastAsia="pt-BR"/>
              </w:rPr>
              <w:t>:_________________</w:t>
            </w:r>
          </w:p>
          <w:p w14:paraId="1FDB39D4"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ball cages:</w:t>
            </w:r>
            <w:r>
              <w:rPr>
                <w:rFonts w:ascii="Calibri" w:eastAsia="Times New Roman" w:hAnsi="Calibri" w:cs="Arial"/>
                <w:i/>
                <w:iCs/>
                <w:color w:val="000000"/>
                <w:sz w:val="20"/>
                <w:szCs w:val="20"/>
                <w:lang w:val="en-US" w:eastAsia="pt-BR"/>
              </w:rPr>
              <w:t>)</w:t>
            </w:r>
          </w:p>
          <w:p w14:paraId="38463B47" w14:textId="77777777" w:rsidR="00703E68" w:rsidRDefault="00703E68" w:rsidP="00703E68">
            <w:pPr>
              <w:jc w:val="both"/>
              <w:rPr>
                <w:rFonts w:ascii="Calibri" w:eastAsia="Times New Roman" w:hAnsi="Calibri" w:cs="Arial"/>
                <w:b/>
                <w:bCs/>
                <w:color w:val="000000"/>
                <w:sz w:val="20"/>
                <w:szCs w:val="20"/>
                <w:lang w:val="en-US" w:eastAsia="pt-BR"/>
              </w:rPr>
            </w:pPr>
          </w:p>
          <w:p w14:paraId="795CF4A5"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prefixos das peças estão coincidentes?</w:t>
            </w:r>
          </w:p>
          <w:p w14:paraId="7E2266AF" w14:textId="77777777" w:rsidR="00703E68" w:rsidRDefault="00703E68" w:rsidP="00703E68">
            <w:pPr>
              <w:jc w:val="both"/>
              <w:rPr>
                <w:rFonts w:ascii="Calibri" w:eastAsia="Times New Roman" w:hAnsi="Calibri" w:cs="Arial"/>
                <w:i/>
                <w:iCs/>
                <w:color w:val="000000"/>
                <w:sz w:val="20"/>
                <w:szCs w:val="20"/>
                <w:lang w:val="en-US" w:eastAsia="pt-BR"/>
              </w:rPr>
            </w:pPr>
            <w:r w:rsidRPr="00C364A7">
              <w:rPr>
                <w:rFonts w:ascii="Calibri" w:eastAsia="Times New Roman" w:hAnsi="Calibri" w:cs="Arial"/>
                <w:i/>
                <w:iCs/>
                <w:color w:val="000000"/>
                <w:sz w:val="20"/>
                <w:szCs w:val="20"/>
                <w:lang w:val="en-US" w:eastAsia="pt-BR"/>
              </w:rPr>
              <w:t>(Are the prefixes on the components matching?</w:t>
            </w:r>
            <w:r>
              <w:rPr>
                <w:rFonts w:ascii="Calibri" w:eastAsia="Times New Roman" w:hAnsi="Calibri" w:cs="Arial"/>
                <w:i/>
                <w:iCs/>
                <w:color w:val="000000"/>
                <w:sz w:val="20"/>
                <w:szCs w:val="20"/>
                <w:lang w:val="en-US" w:eastAsia="pt-BR"/>
              </w:rPr>
              <w:t>)</w:t>
            </w:r>
          </w:p>
          <w:p w14:paraId="08CA3473" w14:textId="77777777" w:rsidR="00703E68" w:rsidRDefault="00703E68" w:rsidP="00703E68">
            <w:pPr>
              <w:jc w:val="both"/>
              <w:rPr>
                <w:rFonts w:ascii="Calibri" w:eastAsia="Times New Roman" w:hAnsi="Calibri" w:cs="Arial"/>
                <w:i/>
                <w:iCs/>
                <w:color w:val="000000"/>
                <w:sz w:val="20"/>
                <w:szCs w:val="20"/>
                <w:lang w:val="en-US" w:eastAsia="pt-BR"/>
              </w:rPr>
            </w:pPr>
          </w:p>
          <w:p w14:paraId="504AD06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6129FB33"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2296B011" w14:textId="77777777" w:rsidR="00703E68" w:rsidRDefault="00703E68" w:rsidP="00703E68">
            <w:pPr>
              <w:jc w:val="both"/>
              <w:rPr>
                <w:rFonts w:ascii="Calibri" w:eastAsia="Times New Roman" w:hAnsi="Calibri" w:cs="Arial"/>
                <w:b/>
                <w:bCs/>
                <w:color w:val="000000"/>
                <w:sz w:val="20"/>
                <w:szCs w:val="20"/>
                <w:lang w:eastAsia="pt-BR"/>
              </w:rPr>
            </w:pPr>
          </w:p>
          <w:p w14:paraId="09ED3C2B"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29F5BD"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474BF94" w14:textId="77777777" w:rsidR="00703E68" w:rsidRDefault="00703E68" w:rsidP="00703E68">
            <w:pPr>
              <w:jc w:val="both"/>
              <w:rPr>
                <w:rFonts w:ascii="Calibri" w:eastAsia="Times New Roman" w:hAnsi="Calibri" w:cs="Arial"/>
                <w:b/>
                <w:bCs/>
                <w:color w:val="000000"/>
                <w:sz w:val="20"/>
                <w:szCs w:val="20"/>
                <w:lang w:eastAsia="pt-BR"/>
              </w:rPr>
            </w:pPr>
          </w:p>
        </w:tc>
      </w:tr>
      <w:tr w:rsidR="008E0D1F" w:rsidRPr="00A03A68" w14:paraId="54F592C5" w14:textId="77777777" w:rsidTr="009B3906">
        <w:trPr>
          <w:trHeight w:val="1134"/>
          <w:jc w:val="center"/>
        </w:trPr>
        <w:tc>
          <w:tcPr>
            <w:tcW w:w="704" w:type="dxa"/>
            <w:vAlign w:val="center"/>
          </w:tcPr>
          <w:p w14:paraId="2E45E018" w14:textId="37996D65"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B55081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C01A6">
              <w:rPr>
                <w:rFonts w:ascii="Calibri" w:eastAsia="Times New Roman" w:hAnsi="Calibri" w:cs="Arial"/>
                <w:b/>
                <w:bCs/>
                <w:color w:val="000000"/>
                <w:sz w:val="20"/>
                <w:szCs w:val="20"/>
                <w:lang w:eastAsia="pt-BR"/>
              </w:rPr>
              <w:t>72-09-30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C01A6">
              <w:rPr>
                <w:rFonts w:ascii="Calibri" w:eastAsia="Times New Roman" w:hAnsi="Calibri" w:cs="Arial"/>
                <w:b/>
                <w:bCs/>
                <w:color w:val="000000"/>
                <w:sz w:val="20"/>
                <w:szCs w:val="20"/>
                <w:lang w:eastAsia="pt-BR"/>
              </w:rPr>
              <w:t>72-09-30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AC01A6" w:rsidRPr="00AC01A6">
              <w:rPr>
                <w:rFonts w:ascii="Calibri" w:eastAsia="Times New Roman" w:hAnsi="Calibri" w:cs="Arial"/>
                <w:b/>
                <w:bCs/>
                <w:color w:val="000000"/>
                <w:sz w:val="20"/>
                <w:szCs w:val="20"/>
                <w:lang w:eastAsia="pt-BR"/>
              </w:rPr>
              <w:t>72-09-30-110-045</w:t>
            </w:r>
            <w:r w:rsidRPr="002D2044">
              <w:rPr>
                <w:rFonts w:ascii="Calibri" w:eastAsia="Times New Roman" w:hAnsi="Calibri" w:cs="Arial"/>
                <w:b/>
                <w:bCs/>
                <w:color w:val="000000"/>
                <w:sz w:val="20"/>
                <w:szCs w:val="20"/>
                <w:lang w:eastAsia="pt-BR"/>
              </w:rPr>
              <w:t xml:space="preserve">): </w:t>
            </w:r>
          </w:p>
          <w:p w14:paraId="384EA5F8" w14:textId="31C6BA01"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-100-801, Subtask </w:t>
            </w:r>
            <w:r w:rsidR="00AC01A6" w:rsidRPr="00AC01A6">
              <w:rPr>
                <w:rFonts w:ascii="Calibri" w:eastAsia="Times New Roman" w:hAnsi="Calibri" w:cs="Arial"/>
                <w:i/>
                <w:iCs/>
                <w:color w:val="000000"/>
                <w:sz w:val="20"/>
                <w:szCs w:val="20"/>
                <w:lang w:val="en-US" w:eastAsia="pt-BR"/>
              </w:rPr>
              <w:t>72-09-30-110-045</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BDEDAA8"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w:t>
            </w:r>
            <w:r w:rsidR="00AC01A6">
              <w:rPr>
                <w:rFonts w:ascii="Calibri" w:eastAsia="Times New Roman" w:hAnsi="Calibri" w:cs="Arial"/>
                <w:b/>
                <w:bCs/>
                <w:color w:val="000000"/>
                <w:sz w:val="20"/>
                <w:szCs w:val="20"/>
                <w:lang w:eastAsia="pt-BR"/>
              </w:rPr>
              <w:t>216</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3.1</w:t>
            </w:r>
            <w:r w:rsidR="00AC01A6">
              <w:rPr>
                <w:rFonts w:ascii="Calibri" w:eastAsia="Times New Roman" w:hAnsi="Calibri" w:cs="Arial"/>
                <w:b/>
                <w:bCs/>
                <w:color w:val="000000"/>
                <w:sz w:val="20"/>
                <w:szCs w:val="20"/>
                <w:lang w:eastAsia="pt-BR"/>
              </w:rPr>
              <w:t>2</w:t>
            </w:r>
            <w:r w:rsidRPr="002D2044">
              <w:rPr>
                <w:rFonts w:ascii="Calibri" w:eastAsia="Times New Roman" w:hAnsi="Calibri" w:cs="Arial"/>
                <w:b/>
                <w:bCs/>
                <w:color w:val="000000"/>
                <w:sz w:val="20"/>
                <w:szCs w:val="20"/>
                <w:lang w:eastAsia="pt-BR"/>
              </w:rPr>
              <w:t xml:space="preserve">). </w:t>
            </w:r>
          </w:p>
          <w:p w14:paraId="35751058" w14:textId="77777777" w:rsidR="002D2044" w:rsidRDefault="00F841F8" w:rsidP="00AC01A6">
            <w:pPr>
              <w:jc w:val="both"/>
              <w:rPr>
                <w:rFonts w:ascii="Calibri" w:eastAsia="Times New Roman" w:hAnsi="Calibri" w:cs="Arial"/>
                <w:i/>
                <w:iCs/>
                <w:color w:val="000000"/>
                <w:sz w:val="20"/>
                <w:szCs w:val="20"/>
                <w:lang w:val="en-US" w:eastAsia="pt-BR"/>
              </w:rPr>
            </w:pPr>
            <w:r w:rsidRPr="00703E68">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w:t>
            </w:r>
            <w:r w:rsidR="00AC01A6">
              <w:rPr>
                <w:rFonts w:ascii="Calibri" w:eastAsia="Times New Roman" w:hAnsi="Calibri" w:cs="Arial"/>
                <w:i/>
                <w:iCs/>
                <w:color w:val="000000"/>
                <w:sz w:val="20"/>
                <w:szCs w:val="20"/>
                <w:lang w:val="en-US" w:eastAsia="pt-BR"/>
              </w:rPr>
              <w:t>16</w:t>
            </w:r>
            <w:r w:rsidRPr="00015B56">
              <w:rPr>
                <w:rFonts w:ascii="Calibri" w:eastAsia="Times New Roman" w:hAnsi="Calibri" w:cs="Arial"/>
                <w:i/>
                <w:iCs/>
                <w:color w:val="000000"/>
                <w:sz w:val="20"/>
                <w:szCs w:val="20"/>
                <w:lang w:val="en-US" w:eastAsia="pt-BR"/>
              </w:rPr>
              <w:t xml:space="preserve"> (reference IAS-IP-0006, Item 3.1</w:t>
            </w:r>
            <w:r w:rsidR="00AC01A6">
              <w:rPr>
                <w:rFonts w:ascii="Calibri" w:eastAsia="Times New Roman" w:hAnsi="Calibri" w:cs="Arial"/>
                <w:i/>
                <w:iCs/>
                <w:color w:val="000000"/>
                <w:sz w:val="20"/>
                <w:szCs w:val="20"/>
                <w:lang w:val="en-US" w:eastAsia="pt-BR"/>
              </w:rPr>
              <w:t>2</w:t>
            </w:r>
            <w:r w:rsidRPr="00015B56">
              <w:rPr>
                <w:rFonts w:ascii="Calibri" w:eastAsia="Times New Roman" w:hAnsi="Calibri" w:cs="Arial"/>
                <w:i/>
                <w:iCs/>
                <w:color w:val="000000"/>
                <w:sz w:val="20"/>
                <w:szCs w:val="20"/>
                <w:lang w:val="en-US" w:eastAsia="pt-BR"/>
              </w:rPr>
              <w:t>).</w:t>
            </w:r>
          </w:p>
          <w:p w14:paraId="6F111F97" w14:textId="77777777" w:rsidR="00AC01A6" w:rsidRDefault="00AC01A6" w:rsidP="00AC01A6">
            <w:pPr>
              <w:jc w:val="both"/>
              <w:rPr>
                <w:rFonts w:ascii="Calibri" w:eastAsia="Times New Roman" w:hAnsi="Calibri" w:cs="Arial"/>
                <w:i/>
                <w:iCs/>
                <w:color w:val="000000"/>
                <w:sz w:val="20"/>
                <w:szCs w:val="20"/>
                <w:lang w:val="en-US" w:eastAsia="pt-BR"/>
              </w:rPr>
            </w:pPr>
          </w:p>
          <w:p w14:paraId="3586D61D" w14:textId="77777777" w:rsidR="00AC01A6" w:rsidRPr="00AC01A6" w:rsidRDefault="00AC01A6" w:rsidP="00AC01A6">
            <w:p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NOTA:</w:t>
            </w:r>
          </w:p>
          <w:p w14:paraId="10D0D507" w14:textId="77777777" w:rsidR="00AC01A6" w:rsidRP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Não utilize o procedimento ultrassônico.</w:t>
            </w:r>
          </w:p>
          <w:p w14:paraId="368933C0" w14:textId="77777777" w:rsid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A taxa de desmagnetização não deve exceder 12 pés (3,6 metros) por minuto</w:t>
            </w:r>
          </w:p>
          <w:p w14:paraId="633332C7"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(NOTE: </w:t>
            </w:r>
          </w:p>
          <w:p w14:paraId="4C9B437F"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1. Do not use the ultrasonic procedure. </w:t>
            </w:r>
          </w:p>
          <w:p w14:paraId="6EDD18AB" w14:textId="7B7941BD"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2. The rate of demagnetization must not be more than 12 feet (3.6 meters) per minute.)</w:t>
            </w:r>
          </w:p>
          <w:p w14:paraId="307D60C1" w14:textId="3787413F" w:rsidR="00AC01A6" w:rsidRPr="00AC01A6" w:rsidRDefault="00AC01A6" w:rsidP="00AC01A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59A68AF8"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74DFB6F3"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AC01A6">
              <w:rPr>
                <w:rFonts w:ascii="Calibri" w:eastAsia="Times New Roman" w:hAnsi="Calibri" w:cs="Arial"/>
                <w:b/>
                <w:bCs/>
                <w:color w:val="000000"/>
                <w:sz w:val="20"/>
                <w:szCs w:val="20"/>
                <w:lang w:eastAsia="pt-BR"/>
              </w:rPr>
              <w:t>72-09-30</w:t>
            </w:r>
            <w:r w:rsidRPr="00434C6F">
              <w:rPr>
                <w:rFonts w:ascii="Calibri" w:eastAsia="Times New Roman" w:hAnsi="Calibri" w:cs="Arial"/>
                <w:b/>
                <w:bCs/>
                <w:color w:val="000000"/>
                <w:sz w:val="20"/>
                <w:szCs w:val="20"/>
                <w:lang w:eastAsia="pt-BR"/>
              </w:rPr>
              <w:t>, 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p>
          <w:p w14:paraId="05BC9BB2" w14:textId="04B3B7D2" w:rsidR="00434C6F" w:rsidRPr="00434C6F" w:rsidRDefault="00AC01A6" w:rsidP="00434C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72-09-30</w:t>
            </w:r>
            <w:r w:rsidR="00162F0A" w:rsidRPr="00F04E9D">
              <w:rPr>
                <w:rFonts w:ascii="Calibri" w:eastAsia="Times New Roman" w:hAnsi="Calibri" w:cs="Arial"/>
                <w:b/>
                <w:bCs/>
                <w:color w:val="000000"/>
                <w:sz w:val="20"/>
                <w:szCs w:val="20"/>
                <w:lang w:val="en-US" w:eastAsia="pt-BR"/>
              </w:rPr>
              <w:t>-240-801</w:t>
            </w:r>
            <w:r w:rsidR="00434C6F" w:rsidRPr="00434C6F">
              <w:rPr>
                <w:rFonts w:ascii="Calibri" w:eastAsia="Times New Roman" w:hAnsi="Calibri" w:cs="Arial"/>
                <w:b/>
                <w:bCs/>
                <w:color w:val="000000"/>
                <w:sz w:val="20"/>
                <w:szCs w:val="20"/>
                <w:lang w:val="en-US" w:eastAsia="pt-BR"/>
              </w:rPr>
              <w:t xml:space="preserve">): </w:t>
            </w:r>
          </w:p>
          <w:p w14:paraId="21310890" w14:textId="60099828"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553FB24D" w:rsidR="00C50C7E" w:rsidRPr="005D6A08" w:rsidRDefault="0006293A" w:rsidP="00434C6F">
            <w:pPr>
              <w:jc w:val="both"/>
              <w:rPr>
                <w:rFonts w:ascii="Calibri" w:eastAsia="Times New Roman" w:hAnsi="Calibri" w:cs="Arial"/>
                <w:b/>
                <w:bCs/>
                <w:color w:val="000000"/>
                <w:sz w:val="20"/>
                <w:szCs w:val="20"/>
                <w:lang w:val="en-US" w:eastAsia="pt-BR"/>
              </w:rPr>
            </w:pPr>
            <w:proofErr w:type="spellStart"/>
            <w:r w:rsidRPr="005D6A08">
              <w:rPr>
                <w:rFonts w:ascii="Calibri" w:eastAsia="Times New Roman" w:hAnsi="Calibri" w:cs="Arial"/>
                <w:b/>
                <w:bCs/>
                <w:color w:val="000000"/>
                <w:sz w:val="20"/>
                <w:szCs w:val="20"/>
                <w:lang w:val="en-US" w:eastAsia="pt-BR"/>
              </w:rPr>
              <w:t>Realizar</w:t>
            </w:r>
            <w:proofErr w:type="spellEnd"/>
            <w:r w:rsidRPr="005D6A08">
              <w:rPr>
                <w:rFonts w:ascii="Calibri" w:eastAsia="Times New Roman" w:hAnsi="Calibri" w:cs="Arial"/>
                <w:b/>
                <w:bCs/>
                <w:color w:val="000000"/>
                <w:sz w:val="20"/>
                <w:szCs w:val="20"/>
                <w:lang w:val="en-US" w:eastAsia="pt-BR"/>
              </w:rPr>
              <w:t xml:space="preserve"> o </w:t>
            </w:r>
            <w:proofErr w:type="spellStart"/>
            <w:r w:rsidRPr="005D6A08">
              <w:rPr>
                <w:rFonts w:ascii="Calibri" w:eastAsia="Times New Roman" w:hAnsi="Calibri" w:cs="Arial"/>
                <w:b/>
                <w:bCs/>
                <w:color w:val="000000"/>
                <w:sz w:val="20"/>
                <w:szCs w:val="20"/>
                <w:lang w:val="en-US" w:eastAsia="pt-BR"/>
              </w:rPr>
              <w:t>processo</w:t>
            </w:r>
            <w:proofErr w:type="spellEnd"/>
            <w:r w:rsidRPr="005D6A08">
              <w:rPr>
                <w:rFonts w:ascii="Calibri" w:eastAsia="Times New Roman" w:hAnsi="Calibri" w:cs="Arial"/>
                <w:b/>
                <w:bCs/>
                <w:color w:val="000000"/>
                <w:sz w:val="20"/>
                <w:szCs w:val="20"/>
                <w:lang w:val="en-US" w:eastAsia="pt-BR"/>
              </w:rPr>
              <w:t xml:space="preserve"> </w:t>
            </w:r>
            <w:proofErr w:type="spellStart"/>
            <w:r w:rsidRPr="005D6A08">
              <w:rPr>
                <w:rFonts w:ascii="Calibri" w:eastAsia="Times New Roman" w:hAnsi="Calibri" w:cs="Arial"/>
                <w:b/>
                <w:bCs/>
                <w:color w:val="000000"/>
                <w:sz w:val="20"/>
                <w:szCs w:val="20"/>
                <w:lang w:val="en-US" w:eastAsia="pt-BR"/>
              </w:rPr>
              <w:t>conforme</w:t>
            </w:r>
            <w:proofErr w:type="spellEnd"/>
            <w:r w:rsidRPr="005D6A08">
              <w:rPr>
                <w:rFonts w:ascii="Calibri" w:eastAsia="Times New Roman" w:hAnsi="Calibri" w:cs="Arial"/>
                <w:b/>
                <w:bCs/>
                <w:color w:val="000000"/>
                <w:sz w:val="20"/>
                <w:szCs w:val="20"/>
                <w:lang w:val="en-US" w:eastAsia="pt-BR"/>
              </w:rPr>
              <w:t xml:space="preserve"> SPOP </w:t>
            </w:r>
            <w:r w:rsidR="002A4696" w:rsidRPr="005D6A08">
              <w:rPr>
                <w:rFonts w:ascii="Calibri" w:eastAsia="Times New Roman" w:hAnsi="Calibri" w:cs="Arial"/>
                <w:b/>
                <w:bCs/>
                <w:color w:val="000000"/>
                <w:sz w:val="20"/>
                <w:szCs w:val="20"/>
                <w:lang w:val="en-US" w:eastAsia="pt-BR"/>
              </w:rPr>
              <w:t>1</w:t>
            </w:r>
            <w:r w:rsidR="00AC01A6" w:rsidRPr="005D6A08">
              <w:rPr>
                <w:rFonts w:ascii="Calibri" w:eastAsia="Times New Roman" w:hAnsi="Calibri" w:cs="Arial"/>
                <w:b/>
                <w:bCs/>
                <w:color w:val="000000"/>
                <w:sz w:val="20"/>
                <w:szCs w:val="20"/>
                <w:lang w:val="en-US" w:eastAsia="pt-BR"/>
              </w:rPr>
              <w:t>15</w:t>
            </w:r>
            <w:r w:rsidR="0078130B" w:rsidRPr="005D6A08">
              <w:rPr>
                <w:rFonts w:ascii="Calibri" w:eastAsia="Times New Roman" w:hAnsi="Calibri" w:cs="Arial"/>
                <w:b/>
                <w:bCs/>
                <w:color w:val="000000"/>
                <w:sz w:val="20"/>
                <w:szCs w:val="20"/>
                <w:lang w:val="en-US" w:eastAsia="pt-BR"/>
              </w:rPr>
              <w:t>.</w:t>
            </w:r>
          </w:p>
          <w:p w14:paraId="2A702011" w14:textId="6AC537D0"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w:t>
            </w:r>
            <w:r w:rsidR="00AC01A6">
              <w:rPr>
                <w:rFonts w:ascii="Calibri" w:eastAsia="Times New Roman" w:hAnsi="Calibri" w:cs="Arial"/>
                <w:i/>
                <w:iCs/>
                <w:color w:val="000000"/>
                <w:sz w:val="20"/>
                <w:szCs w:val="20"/>
                <w:lang w:val="en-US" w:eastAsia="pt-BR"/>
              </w:rPr>
              <w:t>15</w:t>
            </w:r>
            <w:r w:rsidR="0078130B" w:rsidRPr="0078130B">
              <w:rPr>
                <w:rFonts w:ascii="Calibri" w:eastAsia="Times New Roman" w:hAnsi="Calibri" w:cs="Arial"/>
                <w:i/>
                <w:iCs/>
                <w:color w:val="000000"/>
                <w:sz w:val="20"/>
                <w:szCs w:val="20"/>
                <w:lang w:val="en-US" w:eastAsia="pt-BR"/>
              </w:rPr>
              <w:t>.</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532D8242" w14:textId="77777777" w:rsidR="00AC01A6"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 xml:space="preserve">NOTA: </w:t>
            </w:r>
          </w:p>
          <w:p w14:paraId="69FBD068" w14:textId="3E9AC968" w:rsidR="00D469D5"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w:t>
            </w:r>
            <w:r w:rsidR="00AC01A6">
              <w:rPr>
                <w:rFonts w:ascii="Calibri" w:eastAsia="Times New Roman" w:hAnsi="Calibri" w:cs="Arial"/>
                <w:b/>
                <w:bCs/>
                <w:color w:val="000000"/>
                <w:sz w:val="20"/>
                <w:szCs w:val="20"/>
                <w:lang w:eastAsia="pt-BR"/>
              </w:rPr>
              <w:t>2500</w:t>
            </w:r>
            <w:r w:rsidR="00C50C7E">
              <w:rPr>
                <w:rFonts w:ascii="Calibri" w:eastAsia="Times New Roman" w:hAnsi="Calibri" w:cs="Arial"/>
                <w:b/>
                <w:bCs/>
                <w:color w:val="000000"/>
                <w:sz w:val="20"/>
                <w:szCs w:val="20"/>
                <w:lang w:eastAsia="pt-BR"/>
              </w:rPr>
              <w:t xml:space="preserve"> </w:t>
            </w:r>
            <w:proofErr w:type="spellStart"/>
            <w:r w:rsidR="00C50C7E">
              <w:rPr>
                <w:rFonts w:ascii="Calibri" w:eastAsia="Times New Roman" w:hAnsi="Calibri" w:cs="Arial"/>
                <w:b/>
                <w:bCs/>
                <w:color w:val="000000"/>
                <w:sz w:val="20"/>
                <w:szCs w:val="20"/>
                <w:lang w:eastAsia="pt-BR"/>
              </w:rPr>
              <w:t>amp</w:t>
            </w:r>
            <w:proofErr w:type="spellEnd"/>
          </w:p>
          <w:p w14:paraId="374EC8D1" w14:textId="6566F02F" w:rsidR="00AC01A6" w:rsidRPr="00C10C02" w:rsidRDefault="00AC01A6" w:rsidP="00434C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Indução: 1500 </w:t>
            </w:r>
            <w:proofErr w:type="spellStart"/>
            <w:r>
              <w:rPr>
                <w:rFonts w:ascii="Calibri" w:eastAsia="Times New Roman" w:hAnsi="Calibri" w:cs="Arial"/>
                <w:b/>
                <w:bCs/>
                <w:color w:val="000000"/>
                <w:sz w:val="20"/>
                <w:szCs w:val="20"/>
                <w:lang w:eastAsia="pt-BR"/>
              </w:rPr>
              <w:t>amp</w:t>
            </w:r>
            <w:proofErr w:type="spellEnd"/>
          </w:p>
          <w:p w14:paraId="13359BD2" w14:textId="77777777" w:rsidR="00AC01A6"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w:t>
            </w:r>
          </w:p>
          <w:p w14:paraId="55E9C534" w14:textId="77777777" w:rsidR="00AC01A6" w:rsidRDefault="00C10C02" w:rsidP="00434C6F">
            <w:pPr>
              <w:jc w:val="both"/>
              <w:rPr>
                <w:rFonts w:ascii="Calibri" w:eastAsia="Times New Roman" w:hAnsi="Calibri" w:cs="Arial"/>
                <w:i/>
                <w:iCs/>
                <w:color w:val="000000"/>
                <w:sz w:val="20"/>
                <w:szCs w:val="20"/>
                <w:lang w:eastAsia="pt-BR"/>
              </w:rPr>
            </w:pPr>
            <w:r w:rsidRPr="00C10C02">
              <w:rPr>
                <w:rFonts w:ascii="Calibri" w:eastAsia="Times New Roman" w:hAnsi="Calibri" w:cs="Arial"/>
                <w:i/>
                <w:iCs/>
                <w:color w:val="000000"/>
                <w:sz w:val="20"/>
                <w:szCs w:val="20"/>
                <w:lang w:eastAsia="pt-BR"/>
              </w:rPr>
              <w:t xml:space="preserve">Rod 1500 </w:t>
            </w:r>
            <w:proofErr w:type="spellStart"/>
            <w:r w:rsidRPr="00C10C02">
              <w:rPr>
                <w:rFonts w:ascii="Calibri" w:eastAsia="Times New Roman" w:hAnsi="Calibri" w:cs="Arial"/>
                <w:i/>
                <w:iCs/>
                <w:color w:val="000000"/>
                <w:sz w:val="20"/>
                <w:szCs w:val="20"/>
                <w:lang w:eastAsia="pt-BR"/>
              </w:rPr>
              <w:t>amp</w:t>
            </w:r>
            <w:proofErr w:type="spellEnd"/>
            <w:r w:rsidRPr="00C10C02">
              <w:rPr>
                <w:rFonts w:ascii="Calibri" w:eastAsia="Times New Roman" w:hAnsi="Calibri" w:cs="Arial"/>
                <w:i/>
                <w:iCs/>
                <w:color w:val="000000"/>
                <w:sz w:val="20"/>
                <w:szCs w:val="20"/>
                <w:lang w:eastAsia="pt-BR"/>
              </w:rPr>
              <w:t>.</w:t>
            </w:r>
          </w:p>
          <w:p w14:paraId="623D77AA" w14:textId="4AE68C8A" w:rsidR="00C10C02" w:rsidRDefault="00AC01A6" w:rsidP="00434C6F">
            <w:pPr>
              <w:jc w:val="both"/>
              <w:rPr>
                <w:rFonts w:ascii="Calibri" w:eastAsia="Times New Roman" w:hAnsi="Calibri" w:cs="Arial"/>
                <w:i/>
                <w:iCs/>
                <w:color w:val="000000"/>
                <w:sz w:val="20"/>
                <w:szCs w:val="20"/>
                <w:lang w:eastAsia="pt-BR"/>
              </w:rPr>
            </w:pPr>
            <w:proofErr w:type="spellStart"/>
            <w:r w:rsidRPr="00AC01A6">
              <w:rPr>
                <w:rFonts w:ascii="Calibri" w:eastAsia="Times New Roman" w:hAnsi="Calibri" w:cs="Arial"/>
                <w:i/>
                <w:iCs/>
                <w:color w:val="000000"/>
                <w:sz w:val="20"/>
                <w:szCs w:val="20"/>
                <w:lang w:eastAsia="pt-BR"/>
              </w:rPr>
              <w:t>Induction</w:t>
            </w:r>
            <w:proofErr w:type="spellEnd"/>
            <w:r w:rsidRPr="00AC01A6">
              <w:rPr>
                <w:rFonts w:ascii="Calibri" w:eastAsia="Times New Roman" w:hAnsi="Calibri" w:cs="Arial"/>
                <w:i/>
                <w:iCs/>
                <w:color w:val="000000"/>
                <w:sz w:val="20"/>
                <w:szCs w:val="20"/>
                <w:lang w:eastAsia="pt-BR"/>
              </w:rPr>
              <w:t xml:space="preserve">: 1500 </w:t>
            </w:r>
            <w:proofErr w:type="spellStart"/>
            <w:r w:rsidRPr="00AC01A6">
              <w:rPr>
                <w:rFonts w:ascii="Calibri" w:eastAsia="Times New Roman" w:hAnsi="Calibri" w:cs="Arial"/>
                <w:i/>
                <w:iCs/>
                <w:color w:val="000000"/>
                <w:sz w:val="20"/>
                <w:szCs w:val="20"/>
                <w:lang w:eastAsia="pt-BR"/>
              </w:rPr>
              <w:t>am</w:t>
            </w:r>
            <w:r>
              <w:rPr>
                <w:rFonts w:ascii="Calibri" w:eastAsia="Times New Roman" w:hAnsi="Calibri" w:cs="Arial"/>
                <w:i/>
                <w:iCs/>
                <w:color w:val="000000"/>
                <w:sz w:val="20"/>
                <w:szCs w:val="20"/>
                <w:lang w:eastAsia="pt-BR"/>
              </w:rPr>
              <w:t>p</w:t>
            </w:r>
            <w:proofErr w:type="spellEnd"/>
            <w:r>
              <w:rPr>
                <w:rFonts w:ascii="Calibri" w:eastAsia="Times New Roman" w:hAnsi="Calibri" w:cs="Arial"/>
                <w:i/>
                <w:iCs/>
                <w:color w:val="000000"/>
                <w:sz w:val="20"/>
                <w:szCs w:val="20"/>
                <w:lang w:eastAsia="pt-BR"/>
              </w:rPr>
              <w:t>.</w:t>
            </w:r>
            <w:r w:rsidR="00C50C7E">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703E68" w:rsidRDefault="00FB6785" w:rsidP="00FB6785">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t xml:space="preserve">(Yes.) </w:t>
            </w:r>
          </w:p>
          <w:p w14:paraId="5F116E47"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lastRenderedPageBreak/>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3674F35E"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62BE48BC"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AC01A6">
              <w:rPr>
                <w:rFonts w:ascii="Calibri" w:eastAsia="Times New Roman" w:hAnsi="Calibri" w:cs="Arial"/>
                <w:b/>
                <w:bCs/>
                <w:color w:val="000000"/>
                <w:sz w:val="20"/>
                <w:szCs w:val="20"/>
                <w:lang w:eastAsia="pt-BR"/>
              </w:rPr>
              <w:t>72-09-30</w:t>
            </w:r>
            <w:r w:rsidRPr="00E467E7">
              <w:rPr>
                <w:rFonts w:ascii="Calibri" w:eastAsia="Times New Roman" w:hAnsi="Calibri" w:cs="Arial"/>
                <w:b/>
                <w:bCs/>
                <w:color w:val="000000"/>
                <w:sz w:val="20"/>
                <w:szCs w:val="20"/>
                <w:lang w:eastAsia="pt-BR"/>
              </w:rPr>
              <w:t>, Seção “</w:t>
            </w:r>
            <w:proofErr w:type="spellStart"/>
            <w:r w:rsidRPr="00E467E7">
              <w:rPr>
                <w:rFonts w:ascii="Calibri" w:eastAsia="Times New Roman" w:hAnsi="Calibri" w:cs="Arial"/>
                <w:b/>
                <w:bCs/>
                <w:color w:val="000000"/>
                <w:sz w:val="20"/>
                <w:szCs w:val="20"/>
                <w:lang w:eastAsia="pt-BR"/>
              </w:rPr>
              <w:t>Inspection</w:t>
            </w:r>
            <w:proofErr w:type="spellEnd"/>
            <w:r w:rsidRPr="00E467E7">
              <w:rPr>
                <w:rFonts w:ascii="Calibri" w:eastAsia="Times New Roman" w:hAnsi="Calibri" w:cs="Arial"/>
                <w:b/>
                <w:bCs/>
                <w:color w:val="000000"/>
                <w:sz w:val="20"/>
                <w:szCs w:val="20"/>
                <w:lang w:eastAsia="pt-BR"/>
              </w:rPr>
              <w:t xml:space="preserve">/Check-01”, Parágrafo 1., Etapa C.; (Task </w:t>
            </w:r>
            <w:r w:rsidR="00AC01A6">
              <w:rPr>
                <w:rFonts w:ascii="Calibri" w:eastAsia="Times New Roman" w:hAnsi="Calibri" w:cs="Arial"/>
                <w:b/>
                <w:bCs/>
                <w:color w:val="000000"/>
                <w:sz w:val="20"/>
                <w:szCs w:val="20"/>
                <w:lang w:eastAsia="pt-BR"/>
              </w:rPr>
              <w:t>72-09-30</w:t>
            </w:r>
            <w:r w:rsidR="009301D1" w:rsidRPr="009301D1">
              <w:rPr>
                <w:rFonts w:ascii="Calibri" w:eastAsia="Times New Roman" w:hAnsi="Calibri" w:cs="Arial"/>
                <w:b/>
                <w:bCs/>
                <w:color w:val="000000"/>
                <w:sz w:val="20"/>
                <w:szCs w:val="20"/>
                <w:lang w:eastAsia="pt-BR"/>
              </w:rPr>
              <w:t>-240-801</w:t>
            </w:r>
            <w:r w:rsidRPr="00E467E7">
              <w:rPr>
                <w:rFonts w:ascii="Calibri" w:eastAsia="Times New Roman" w:hAnsi="Calibri" w:cs="Arial"/>
                <w:b/>
                <w:bCs/>
                <w:color w:val="000000"/>
                <w:sz w:val="20"/>
                <w:szCs w:val="20"/>
                <w:lang w:eastAsia="pt-BR"/>
              </w:rPr>
              <w:t xml:space="preserve">). </w:t>
            </w:r>
            <w:proofErr w:type="spellStart"/>
            <w:r w:rsidRPr="007707AF">
              <w:rPr>
                <w:rFonts w:ascii="Calibri" w:eastAsia="Times New Roman" w:hAnsi="Calibri" w:cs="Arial"/>
                <w:b/>
                <w:bCs/>
                <w:color w:val="000000"/>
                <w:sz w:val="20"/>
                <w:szCs w:val="20"/>
                <w:lang w:val="en-US" w:eastAsia="pt-BR"/>
              </w:rPr>
              <w:t>Avaliar</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os</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limites</w:t>
            </w:r>
            <w:proofErr w:type="spellEnd"/>
            <w:r w:rsidRPr="007707AF">
              <w:rPr>
                <w:rFonts w:ascii="Calibri" w:eastAsia="Times New Roman" w:hAnsi="Calibri" w:cs="Arial"/>
                <w:b/>
                <w:bCs/>
                <w:color w:val="000000"/>
                <w:sz w:val="20"/>
                <w:szCs w:val="20"/>
                <w:lang w:val="en-US" w:eastAsia="pt-BR"/>
              </w:rPr>
              <w:t xml:space="preserve"> de </w:t>
            </w:r>
            <w:proofErr w:type="spellStart"/>
            <w:r w:rsidRPr="007707AF">
              <w:rPr>
                <w:rFonts w:ascii="Calibri" w:eastAsia="Times New Roman" w:hAnsi="Calibri" w:cs="Arial"/>
                <w:b/>
                <w:bCs/>
                <w:color w:val="000000"/>
                <w:sz w:val="20"/>
                <w:szCs w:val="20"/>
                <w:lang w:val="en-US" w:eastAsia="pt-BR"/>
              </w:rPr>
              <w:t>aceitação</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conforme</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referências</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mencionadas</w:t>
            </w:r>
            <w:proofErr w:type="spellEnd"/>
            <w:r w:rsidR="00B26089" w:rsidRPr="007707AF">
              <w:rPr>
                <w:rFonts w:ascii="Calibri" w:eastAsia="Times New Roman" w:hAnsi="Calibri" w:cs="Arial"/>
                <w:b/>
                <w:bCs/>
                <w:color w:val="000000"/>
                <w:sz w:val="20"/>
                <w:szCs w:val="20"/>
                <w:lang w:val="en-US" w:eastAsia="pt-BR"/>
              </w:rPr>
              <w:t>.</w:t>
            </w:r>
          </w:p>
          <w:p w14:paraId="4613AFFF" w14:textId="24B15ED2"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 xml:space="preserve">Perform the post-magnetic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0064FE" w:rsidRPr="00A03A68" w14:paraId="68E5A129" w14:textId="77777777" w:rsidTr="009B3906">
        <w:trPr>
          <w:trHeight w:val="1134"/>
          <w:jc w:val="center"/>
        </w:trPr>
        <w:tc>
          <w:tcPr>
            <w:tcW w:w="704" w:type="dxa"/>
            <w:vAlign w:val="center"/>
          </w:tcPr>
          <w:p w14:paraId="259944F2" w14:textId="59000178" w:rsidR="000064FE" w:rsidRDefault="00D41F87"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9115796"/>
            <w:placeholder>
              <w:docPart w:val="712B1E41A1F54BA8A82DA58BD72F53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6BBE1" w14:textId="054F5FDD" w:rsidR="000064FE" w:rsidRDefault="000064FE"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BA8D93AD364FA5BE7F71F0F4D00C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92508D" w14:textId="0AA2A9AE" w:rsidR="000064FE" w:rsidRDefault="000064FE" w:rsidP="000064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C1624F" w14:textId="77777777" w:rsidR="000064FE" w:rsidRDefault="000064FE" w:rsidP="000064FE">
            <w:pPr>
              <w:jc w:val="both"/>
              <w:rPr>
                <w:rFonts w:ascii="Calibri" w:eastAsia="Times New Roman" w:hAnsi="Calibri" w:cs="Arial"/>
                <w:b/>
                <w:bCs/>
                <w:color w:val="000000"/>
                <w:sz w:val="20"/>
                <w:szCs w:val="20"/>
                <w:lang w:eastAsia="pt-BR"/>
              </w:rPr>
            </w:pPr>
          </w:p>
          <w:p w14:paraId="218F99AD" w14:textId="0A6EC9E5" w:rsidR="000064FE" w:rsidRPr="00D41F87" w:rsidRDefault="000064FE"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É fornecido adicionalmente pelo CIR Manual verificação de dureza, que deve ser realizada somente se </w:t>
            </w:r>
            <w:r w:rsidR="00D41F87" w:rsidRPr="00D41F87">
              <w:rPr>
                <w:rFonts w:ascii="Calibri" w:eastAsia="Times New Roman" w:hAnsi="Calibri" w:cs="Arial"/>
                <w:b/>
                <w:bCs/>
                <w:color w:val="000000"/>
                <w:sz w:val="20"/>
                <w:szCs w:val="20"/>
                <w:lang w:eastAsia="pt-BR"/>
              </w:rPr>
              <w:t>o rolamento apresentar sinais de descoloração por aquecimento.</w:t>
            </w:r>
          </w:p>
          <w:p w14:paraId="1D07449C" w14:textId="3B4906D9" w:rsidR="000064FE" w:rsidRPr="00D41F87" w:rsidRDefault="000064FE" w:rsidP="000064FE">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 xml:space="preserve">(ATTENTION: </w:t>
            </w:r>
            <w:r w:rsidR="00D41F87" w:rsidRPr="00D41F87">
              <w:rPr>
                <w:rFonts w:ascii="Calibri" w:eastAsia="Times New Roman" w:hAnsi="Calibri" w:cs="Arial"/>
                <w:i/>
                <w:iCs/>
                <w:color w:val="000000"/>
                <w:sz w:val="20"/>
                <w:szCs w:val="20"/>
                <w:lang w:val="en-US" w:eastAsia="pt-BR"/>
              </w:rPr>
              <w:t>An additional hardness check is provided in the CIR Manual, which must be performed only if the bearing shows signs of heat discoloration.)</w:t>
            </w:r>
          </w:p>
          <w:p w14:paraId="3ADFE871" w14:textId="77777777" w:rsidR="000064FE" w:rsidRDefault="000064FE" w:rsidP="000064FE">
            <w:pPr>
              <w:jc w:val="both"/>
              <w:rPr>
                <w:rFonts w:ascii="Calibri" w:eastAsia="Times New Roman" w:hAnsi="Calibri" w:cs="Arial"/>
                <w:i/>
                <w:iCs/>
                <w:color w:val="000000"/>
                <w:sz w:val="20"/>
                <w:szCs w:val="20"/>
                <w:lang w:val="en-US" w:eastAsia="pt-BR"/>
              </w:rPr>
            </w:pPr>
          </w:p>
          <w:p w14:paraId="3AE513BD" w14:textId="77777777" w:rsidR="000064FE" w:rsidRDefault="000064FE" w:rsidP="000064FE">
            <w:pPr>
              <w:jc w:val="both"/>
              <w:rPr>
                <w:rFonts w:ascii="Calibri" w:eastAsia="Times New Roman" w:hAnsi="Calibri" w:cs="Arial"/>
                <w:i/>
                <w:iCs/>
                <w:color w:val="000000"/>
                <w:sz w:val="20"/>
                <w:szCs w:val="20"/>
                <w:lang w:val="en-US" w:eastAsia="pt-BR"/>
              </w:rPr>
            </w:pPr>
          </w:p>
          <w:p w14:paraId="01330797" w14:textId="314BCE5D" w:rsidR="000064FE" w:rsidRDefault="00D41F87"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apresentado algum sinal de descoloração por aquecimento no rolamento</w:t>
            </w:r>
            <w:r w:rsidR="000064FE">
              <w:rPr>
                <w:rFonts w:ascii="Calibri" w:eastAsia="Times New Roman" w:hAnsi="Calibri" w:cs="Arial"/>
                <w:b/>
                <w:bCs/>
                <w:color w:val="000000"/>
                <w:sz w:val="20"/>
                <w:szCs w:val="20"/>
                <w:lang w:eastAsia="pt-BR"/>
              </w:rPr>
              <w:t>?</w:t>
            </w:r>
          </w:p>
          <w:p w14:paraId="63C99F1A" w14:textId="7998053A" w:rsidR="00D41F87" w:rsidRPr="00D41F87" w:rsidRDefault="00D41F87" w:rsidP="00D41F87">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(Was any sign of heat discoloration observed on the bearing?)</w:t>
            </w:r>
          </w:p>
          <w:p w14:paraId="2262DBEE" w14:textId="77777777" w:rsidR="00D41F87" w:rsidRDefault="00D41F87" w:rsidP="00D41F87">
            <w:pPr>
              <w:jc w:val="both"/>
              <w:rPr>
                <w:rFonts w:ascii="Calibri" w:eastAsia="Times New Roman" w:hAnsi="Calibri" w:cs="Arial"/>
                <w:b/>
                <w:bCs/>
                <w:color w:val="000000"/>
                <w:sz w:val="20"/>
                <w:szCs w:val="20"/>
                <w:lang w:val="en-US" w:eastAsia="pt-BR"/>
              </w:rPr>
            </w:pPr>
          </w:p>
          <w:p w14:paraId="459C0A75" w14:textId="3F7B85B2" w:rsid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555B4E77" w14:textId="77777777" w:rsidR="00D41F87" w:rsidRPr="002A4176" w:rsidRDefault="00D41F87" w:rsidP="00D41F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2A4176">
              <w:rPr>
                <w:rFonts w:ascii="Calibri" w:eastAsia="Times New Roman" w:hAnsi="Calibri" w:cs="Arial"/>
                <w:i/>
                <w:iCs/>
                <w:color w:val="000000"/>
                <w:sz w:val="20"/>
                <w:szCs w:val="20"/>
                <w:lang w:eastAsia="pt-BR"/>
              </w:rPr>
              <w:t>(Yes.)</w:t>
            </w:r>
          </w:p>
          <w:p w14:paraId="213C034F" w14:textId="77777777" w:rsidR="00D41F87" w:rsidRPr="002A4176" w:rsidRDefault="00D41F87" w:rsidP="00D41F87">
            <w:pPr>
              <w:jc w:val="both"/>
              <w:rPr>
                <w:rFonts w:ascii="Calibri" w:eastAsia="Times New Roman" w:hAnsi="Calibri" w:cs="Arial"/>
                <w:i/>
                <w:iCs/>
                <w:color w:val="000000"/>
                <w:sz w:val="20"/>
                <w:szCs w:val="20"/>
                <w:lang w:eastAsia="pt-BR"/>
              </w:rPr>
            </w:pPr>
          </w:p>
          <w:p w14:paraId="428DF8EB" w14:textId="56CEC4A8" w:rsidR="00D41F87" w:rsidRP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5B931979"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A1DC98A" w14:textId="77777777" w:rsidR="00D41F87" w:rsidRPr="00D41F87" w:rsidRDefault="00D41F87" w:rsidP="000064FE">
            <w:pPr>
              <w:jc w:val="both"/>
              <w:rPr>
                <w:rFonts w:ascii="Calibri" w:eastAsia="Times New Roman" w:hAnsi="Calibri" w:cs="Arial"/>
                <w:b/>
                <w:bCs/>
                <w:color w:val="000000"/>
                <w:sz w:val="20"/>
                <w:szCs w:val="20"/>
                <w:lang w:val="en-US" w:eastAsia="pt-BR"/>
              </w:rPr>
            </w:pPr>
          </w:p>
          <w:p w14:paraId="1DB6DBBD" w14:textId="77777777" w:rsidR="000064FE" w:rsidRPr="00D41F87" w:rsidRDefault="000064FE" w:rsidP="000064FE">
            <w:pPr>
              <w:jc w:val="both"/>
              <w:rPr>
                <w:rFonts w:ascii="Calibri" w:eastAsia="Times New Roman" w:hAnsi="Calibri" w:cs="Arial"/>
                <w:b/>
                <w:bCs/>
                <w:color w:val="000000"/>
                <w:sz w:val="20"/>
                <w:szCs w:val="20"/>
                <w:lang w:val="en-US" w:eastAsia="pt-BR"/>
              </w:rPr>
            </w:pPr>
          </w:p>
          <w:p w14:paraId="64ABF28F" w14:textId="1657BBED" w:rsidR="000064FE" w:rsidRPr="00703E68" w:rsidRDefault="000064FE" w:rsidP="000064FE">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33853E61" w14:textId="77777777" w:rsidR="000064FE" w:rsidRDefault="000064FE" w:rsidP="000064F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2728F256" w14:textId="77777777" w:rsidR="000064FE" w:rsidRPr="000064FE" w:rsidRDefault="000064FE" w:rsidP="00D41F87">
            <w:pPr>
              <w:jc w:val="both"/>
              <w:rPr>
                <w:rFonts w:ascii="Calibri" w:eastAsia="Times New Roman" w:hAnsi="Calibri" w:cs="Arial"/>
                <w:b/>
                <w:bCs/>
                <w:color w:val="000000"/>
                <w:sz w:val="20"/>
                <w:szCs w:val="20"/>
                <w:highlight w:val="yellow"/>
                <w:lang w:val="en-US" w:eastAsia="pt-BR"/>
              </w:rPr>
            </w:pPr>
          </w:p>
        </w:tc>
      </w:tr>
      <w:tr w:rsidR="00675C79" w:rsidRPr="00EB776E" w14:paraId="6E5A12F5" w14:textId="77777777" w:rsidTr="009B3906">
        <w:trPr>
          <w:trHeight w:val="1134"/>
          <w:jc w:val="center"/>
        </w:trPr>
        <w:tc>
          <w:tcPr>
            <w:tcW w:w="704" w:type="dxa"/>
            <w:vAlign w:val="center"/>
          </w:tcPr>
          <w:p w14:paraId="16620F8B" w14:textId="2CC8DA2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124EF96E"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9664A">
              <w:rPr>
                <w:rFonts w:ascii="Calibri" w:eastAsia="Times New Roman" w:hAnsi="Calibri" w:cs="Arial"/>
                <w:b/>
                <w:bCs/>
                <w:color w:val="000000"/>
                <w:sz w:val="20"/>
                <w:szCs w:val="20"/>
                <w:lang w:eastAsia="pt-BR"/>
              </w:rPr>
              <w:t>nálise de tempo limite</w:t>
            </w:r>
            <w:r w:rsidRPr="00AE0441">
              <w:rPr>
                <w:rFonts w:ascii="Calibri" w:eastAsia="Times New Roman" w:hAnsi="Calibri" w:cs="Arial"/>
                <w:b/>
                <w:bCs/>
                <w:color w:val="000000"/>
                <w:sz w:val="20"/>
                <w:szCs w:val="20"/>
                <w:lang w:eastAsia="pt-BR"/>
              </w:rPr>
              <w:t xml:space="preserve"> da peça conforme CIR Manual 3043515, ATA </w:t>
            </w:r>
            <w:r w:rsidR="00AC01A6">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sidR="00B43891">
              <w:rPr>
                <w:rFonts w:ascii="Calibri" w:eastAsia="Times New Roman" w:hAnsi="Calibri" w:cs="Arial"/>
                <w:b/>
                <w:bCs/>
                <w:color w:val="000000"/>
                <w:sz w:val="20"/>
                <w:szCs w:val="20"/>
                <w:lang w:eastAsia="pt-BR"/>
              </w:rPr>
              <w:t>I</w:t>
            </w:r>
            <w:r w:rsidRPr="00AE0441">
              <w:rPr>
                <w:rFonts w:ascii="Calibri" w:eastAsia="Times New Roman" w:hAnsi="Calibri" w:cs="Arial"/>
                <w:b/>
                <w:bCs/>
                <w:color w:val="000000"/>
                <w:sz w:val="20"/>
                <w:szCs w:val="20"/>
                <w:lang w:eastAsia="pt-BR"/>
              </w:rPr>
              <w:t xml:space="preserve">.; (Task </w:t>
            </w:r>
            <w:r w:rsidR="00AC01A6">
              <w:rPr>
                <w:rFonts w:ascii="Calibri" w:eastAsia="Times New Roman" w:hAnsi="Calibri" w:cs="Arial"/>
                <w:b/>
                <w:bCs/>
                <w:color w:val="000000"/>
                <w:sz w:val="20"/>
                <w:szCs w:val="20"/>
                <w:lang w:eastAsia="pt-BR"/>
              </w:rPr>
              <w:t>72-09-30</w:t>
            </w:r>
            <w:r w:rsidR="00AE0441" w:rsidRPr="00AE0441">
              <w:rPr>
                <w:rFonts w:ascii="Calibri" w:eastAsia="Times New Roman" w:hAnsi="Calibri" w:cs="Arial"/>
                <w:b/>
                <w:bCs/>
                <w:color w:val="000000"/>
                <w:sz w:val="20"/>
                <w:szCs w:val="20"/>
                <w:lang w:eastAsia="pt-BR"/>
              </w:rPr>
              <w:t>-220-801</w:t>
            </w:r>
            <w:r w:rsidR="00912122">
              <w:rPr>
                <w:rFonts w:ascii="Calibri" w:eastAsia="Times New Roman" w:hAnsi="Calibri" w:cs="Arial"/>
                <w:b/>
                <w:bCs/>
                <w:color w:val="000000"/>
                <w:sz w:val="20"/>
                <w:szCs w:val="20"/>
                <w:lang w:eastAsia="pt-BR"/>
              </w:rPr>
              <w:t xml:space="preserve">, </w:t>
            </w:r>
            <w:proofErr w:type="spellStart"/>
            <w:r w:rsidR="00912122">
              <w:rPr>
                <w:rFonts w:ascii="Calibri" w:eastAsia="Times New Roman" w:hAnsi="Calibri" w:cs="Arial"/>
                <w:b/>
                <w:bCs/>
                <w:color w:val="000000"/>
                <w:sz w:val="20"/>
                <w:szCs w:val="20"/>
                <w:lang w:eastAsia="pt-BR"/>
              </w:rPr>
              <w:t>Subtask</w:t>
            </w:r>
            <w:proofErr w:type="spellEnd"/>
            <w:r w:rsidR="00912122">
              <w:rPr>
                <w:rFonts w:ascii="Calibri" w:eastAsia="Times New Roman" w:hAnsi="Calibri" w:cs="Arial"/>
                <w:b/>
                <w:bCs/>
                <w:color w:val="000000"/>
                <w:sz w:val="20"/>
                <w:szCs w:val="20"/>
                <w:lang w:eastAsia="pt-BR"/>
              </w:rPr>
              <w:t xml:space="preserve"> </w:t>
            </w:r>
            <w:r w:rsidR="00912122" w:rsidRPr="00912122">
              <w:rPr>
                <w:rFonts w:ascii="Calibri" w:eastAsia="Times New Roman" w:hAnsi="Calibri" w:cs="Arial"/>
                <w:b/>
                <w:bCs/>
                <w:color w:val="000000"/>
                <w:sz w:val="20"/>
                <w:szCs w:val="20"/>
                <w:lang w:eastAsia="pt-BR"/>
              </w:rPr>
              <w:t>72-09-30-220-006</w:t>
            </w:r>
            <w:r w:rsidRPr="00AE0441">
              <w:rPr>
                <w:rFonts w:ascii="Calibri" w:eastAsia="Times New Roman" w:hAnsi="Calibri" w:cs="Arial"/>
                <w:b/>
                <w:bCs/>
                <w:color w:val="000000"/>
                <w:sz w:val="20"/>
                <w:szCs w:val="20"/>
                <w:lang w:eastAsia="pt-BR"/>
              </w:rPr>
              <w:t xml:space="preserve">). </w:t>
            </w:r>
          </w:p>
          <w:p w14:paraId="78FA32CC" w14:textId="3E36420C" w:rsidR="00E32FF3" w:rsidRPr="00467314" w:rsidRDefault="002C5496" w:rsidP="00E32FF3">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 xml:space="preserve">Perform the component time-limit analysis in accordance with CIR Manual 3043515, ATA 72-09-30, Section “Inspection/Check-02”, Paragraph 1, Step </w:t>
            </w:r>
            <w:r w:rsidR="00B43891">
              <w:rPr>
                <w:rFonts w:ascii="Calibri" w:eastAsia="Times New Roman" w:hAnsi="Calibri" w:cs="Arial"/>
                <w:i/>
                <w:iCs/>
                <w:color w:val="000000"/>
                <w:sz w:val="20"/>
                <w:szCs w:val="20"/>
                <w:lang w:val="en-US" w:eastAsia="pt-BR"/>
              </w:rPr>
              <w:t>I</w:t>
            </w:r>
            <w:r w:rsidR="00467314" w:rsidRPr="00467314">
              <w:rPr>
                <w:rFonts w:ascii="Calibri" w:eastAsia="Times New Roman" w:hAnsi="Calibri" w:cs="Arial"/>
                <w:i/>
                <w:iCs/>
                <w:color w:val="000000"/>
                <w:sz w:val="20"/>
                <w:szCs w:val="20"/>
                <w:lang w:val="en-US" w:eastAsia="pt-BR"/>
              </w:rPr>
              <w:t>. (Task 72-09-30-220-801, Subtask 72-09-30-220-006).</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41C13E01" w14:textId="3EC973F2" w:rsidR="00B9664A" w:rsidRDefault="00B9664A" w:rsidP="00260250">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O </w:t>
            </w:r>
            <w:r w:rsidRPr="00B9664A">
              <w:rPr>
                <w:rFonts w:ascii="Calibri" w:eastAsia="Times New Roman" w:hAnsi="Calibri" w:cs="Arial"/>
                <w:b/>
                <w:bCs/>
                <w:color w:val="000000"/>
                <w:sz w:val="20"/>
                <w:szCs w:val="20"/>
                <w:lang w:eastAsia="pt-BR"/>
              </w:rPr>
              <w:t xml:space="preserve">rolamento de esferas nº </w:t>
            </w:r>
            <w:r w:rsidR="00B43891">
              <w:rPr>
                <w:rFonts w:ascii="Calibri" w:eastAsia="Times New Roman" w:hAnsi="Calibri" w:cs="Arial"/>
                <w:b/>
                <w:bCs/>
                <w:color w:val="000000"/>
                <w:sz w:val="20"/>
                <w:szCs w:val="20"/>
                <w:lang w:eastAsia="pt-BR"/>
              </w:rPr>
              <w:t>7</w:t>
            </w:r>
            <w:r w:rsidRPr="00B9664A">
              <w:rPr>
                <w:rFonts w:ascii="Calibri" w:eastAsia="Times New Roman" w:hAnsi="Calibri" w:cs="Arial"/>
                <w:b/>
                <w:bCs/>
                <w:color w:val="000000"/>
                <w:sz w:val="20"/>
                <w:szCs w:val="20"/>
                <w:lang w:eastAsia="pt-BR"/>
              </w:rPr>
              <w:t xml:space="preserve">. </w:t>
            </w:r>
            <w:r w:rsidR="00260250" w:rsidRPr="00AE0441">
              <w:rPr>
                <w:rFonts w:ascii="Calibri" w:eastAsia="Times New Roman" w:hAnsi="Calibri" w:cs="Arial"/>
                <w:b/>
                <w:bCs/>
                <w:color w:val="000000"/>
                <w:sz w:val="20"/>
                <w:szCs w:val="20"/>
                <w:lang w:eastAsia="pt-BR"/>
              </w:rPr>
              <w:t xml:space="preserve"> </w:t>
            </w:r>
            <w:r w:rsidRPr="00B9664A">
              <w:rPr>
                <w:rFonts w:ascii="Calibri" w:eastAsia="Times New Roman" w:hAnsi="Calibri" w:cs="Arial"/>
                <w:b/>
                <w:bCs/>
                <w:color w:val="000000"/>
                <w:sz w:val="20"/>
                <w:szCs w:val="20"/>
                <w:lang w:eastAsia="pt-BR"/>
              </w:rPr>
              <w:t>contém tempo de serviço restante</w:t>
            </w:r>
            <w:r w:rsidRPr="00B9664A">
              <w:rPr>
                <w:rFonts w:ascii="Calibri" w:eastAsia="Times New Roman" w:hAnsi="Calibri" w:cs="Arial"/>
                <w:b/>
                <w:bCs/>
                <w:i/>
                <w:iCs/>
                <w:color w:val="000000"/>
                <w:sz w:val="20"/>
                <w:szCs w:val="20"/>
                <w:lang w:eastAsia="pt-BR"/>
              </w:rPr>
              <w:t xml:space="preserve">? </w:t>
            </w:r>
            <w:r w:rsidRPr="00B9664A">
              <w:rPr>
                <w:rFonts w:ascii="Calibri" w:eastAsia="Times New Roman" w:hAnsi="Calibri" w:cs="Arial"/>
                <w:b/>
                <w:bCs/>
                <w:color w:val="000000"/>
                <w:sz w:val="20"/>
                <w:szCs w:val="20"/>
                <w:lang w:eastAsia="pt-BR"/>
              </w:rPr>
              <w:t>O limite de tempo é de 20.000 horas.</w:t>
            </w:r>
          </w:p>
          <w:p w14:paraId="46733492" w14:textId="17A125F6" w:rsidR="00260250" w:rsidRPr="00AE0441" w:rsidRDefault="00260250" w:rsidP="00260250">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 xml:space="preserve">The No. </w:t>
            </w:r>
            <w:r w:rsidR="00B43891">
              <w:rPr>
                <w:rFonts w:ascii="Calibri" w:eastAsia="Times New Roman" w:hAnsi="Calibri" w:cs="Arial"/>
                <w:i/>
                <w:iCs/>
                <w:color w:val="000000"/>
                <w:sz w:val="20"/>
                <w:szCs w:val="20"/>
                <w:lang w:val="en-US" w:eastAsia="pt-BR"/>
              </w:rPr>
              <w:t>7</w:t>
            </w:r>
            <w:r w:rsidR="00467314" w:rsidRPr="00467314">
              <w:rPr>
                <w:rFonts w:ascii="Calibri" w:eastAsia="Times New Roman" w:hAnsi="Calibri" w:cs="Arial"/>
                <w:i/>
                <w:iCs/>
                <w:color w:val="000000"/>
                <w:sz w:val="20"/>
                <w:szCs w:val="20"/>
                <w:lang w:val="en-US" w:eastAsia="pt-BR"/>
              </w:rPr>
              <w:t xml:space="preserve"> ball bearing contains remaining service time. The soft-time limit is 20,000 hours.</w:t>
            </w:r>
            <w:r w:rsidRPr="00467314">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26A5523C"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sidR="00B9664A">
              <w:rPr>
                <w:rFonts w:ascii="Calibri" w:eastAsia="Times New Roman" w:hAnsi="Calibri" w:cs="Arial"/>
                <w:b/>
                <w:bCs/>
                <w:color w:val="000000"/>
                <w:sz w:val="20"/>
                <w:szCs w:val="20"/>
                <w:lang w:eastAsia="pt-BR"/>
              </w:rPr>
              <w:t>. A quantidade de horas restante é de: ____________</w:t>
            </w:r>
          </w:p>
          <w:p w14:paraId="0124771B" w14:textId="4BEDEA3D" w:rsidR="00260250" w:rsidRDefault="00467314" w:rsidP="0026025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7314">
              <w:rPr>
                <w:rFonts w:ascii="Calibri" w:eastAsia="Times New Roman" w:hAnsi="Calibri" w:cs="Arial"/>
                <w:i/>
                <w:iCs/>
                <w:color w:val="000000"/>
                <w:sz w:val="20"/>
                <w:szCs w:val="20"/>
                <w:lang w:val="en-US" w:eastAsia="pt-BR"/>
              </w:rPr>
              <w:t>Yes. The remaining service hours are</w:t>
            </w:r>
            <w:r>
              <w:rPr>
                <w:rFonts w:ascii="Calibri" w:eastAsia="Times New Roman" w:hAnsi="Calibri" w:cs="Arial"/>
                <w:i/>
                <w:iCs/>
                <w:color w:val="000000"/>
                <w:sz w:val="20"/>
                <w:szCs w:val="20"/>
                <w:lang w:val="en-US" w:eastAsia="pt-BR"/>
              </w:rPr>
              <w:t>:)</w:t>
            </w:r>
          </w:p>
          <w:p w14:paraId="49E4EC61" w14:textId="77777777" w:rsidR="00731E54" w:rsidRPr="00467314" w:rsidRDefault="00731E54" w:rsidP="00260250">
            <w:pPr>
              <w:jc w:val="both"/>
              <w:rPr>
                <w:rFonts w:ascii="Calibri" w:eastAsia="Times New Roman" w:hAnsi="Calibri" w:cs="Arial"/>
                <w:i/>
                <w:iCs/>
                <w:color w:val="000000"/>
                <w:sz w:val="20"/>
                <w:szCs w:val="20"/>
                <w:lang w:val="en-US" w:eastAsia="pt-BR"/>
              </w:rPr>
            </w:pPr>
          </w:p>
          <w:p w14:paraId="64EE598F" w14:textId="43360B12"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Não, rejeitad</w:t>
            </w:r>
            <w:r w:rsidR="00B9664A">
              <w:rPr>
                <w:rFonts w:ascii="Calibri" w:eastAsia="Times New Roman" w:hAnsi="Calibri" w:cs="Arial"/>
                <w:b/>
                <w:bCs/>
                <w:color w:val="000000"/>
                <w:sz w:val="20"/>
                <w:szCs w:val="20"/>
                <w:lang w:eastAsia="pt-BR"/>
              </w:rPr>
              <w:t>o</w:t>
            </w:r>
            <w:r w:rsidRPr="00AE0441">
              <w:rPr>
                <w:rFonts w:ascii="Calibri" w:eastAsia="Times New Roman" w:hAnsi="Calibri" w:cs="Arial"/>
                <w:b/>
                <w:bCs/>
                <w:color w:val="000000"/>
                <w:sz w:val="20"/>
                <w:szCs w:val="20"/>
                <w:lang w:eastAsia="pt-BR"/>
              </w:rPr>
              <w:t xml:space="preserve">.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6E0097C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2FDFB634"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688AB9BD"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Pr="00912122">
              <w:rPr>
                <w:rFonts w:ascii="Calibri" w:eastAsia="Times New Roman" w:hAnsi="Calibri" w:cs="Arial"/>
                <w:i/>
                <w:iCs/>
                <w:color w:val="000000"/>
                <w:sz w:val="20"/>
                <w:szCs w:val="20"/>
                <w:lang w:val="en-US" w:eastAsia="pt-BR"/>
              </w:rPr>
              <w:t>72-09-30-220-006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182F8350" w14:textId="762C4D7F" w:rsidR="00467314" w:rsidRDefault="00467314" w:rsidP="00B9664A">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Examinar os rolamentos de acordo com o Padrão de Inspeção Visual para Revisão de Rolamentos de Atrito Reduzido (P/N: 3039731).</w:t>
            </w:r>
          </w:p>
          <w:p w14:paraId="74DAF5CC" w14:textId="7FE96476" w:rsidR="00467314" w:rsidRPr="00467314" w:rsidRDefault="00467314" w:rsidP="00B9664A">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(Examine the bearings per the Anti-friction Bearings Overhaul Visual Inspection Standard (P/N: 3039731).)</w:t>
            </w:r>
          </w:p>
          <w:p w14:paraId="2CC36DF1" w14:textId="77777777" w:rsidR="00467314" w:rsidRPr="00467314" w:rsidRDefault="00467314"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4DCD216B"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35A23D37"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17D191A1" w14:textId="77777777" w:rsidR="00467314" w:rsidRDefault="00467314" w:rsidP="00B9664A">
            <w:pPr>
              <w:jc w:val="both"/>
              <w:rPr>
                <w:rFonts w:ascii="Calibri" w:eastAsia="Times New Roman" w:hAnsi="Calibri" w:cs="Arial"/>
                <w:i/>
                <w:iCs/>
                <w:color w:val="000000"/>
                <w:sz w:val="20"/>
                <w:szCs w:val="20"/>
                <w:lang w:eastAsia="pt-BR"/>
              </w:rPr>
            </w:pPr>
          </w:p>
          <w:p w14:paraId="3CC71053"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A peça necessita de inspeção dimensional?</w:t>
            </w:r>
          </w:p>
          <w:p w14:paraId="3BCA224F"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(Does the part require dimensional inspection?)</w:t>
            </w:r>
          </w:p>
          <w:p w14:paraId="54930897"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7BD652B"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lastRenderedPageBreak/>
              <w:t>(  ) Sim, pois há dano aparente ou distorção dos componentes.</w:t>
            </w:r>
          </w:p>
          <w:p w14:paraId="27DEF412"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(Yes, there is apparent damage or distortion of the components.)</w:t>
            </w:r>
          </w:p>
          <w:p w14:paraId="2F461B06"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F878FC5" w14:textId="77777777" w:rsidR="00467314" w:rsidRPr="00467314"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b/>
                <w:bCs/>
                <w:color w:val="000000"/>
                <w:sz w:val="20"/>
                <w:szCs w:val="20"/>
                <w:lang w:eastAsia="pt-BR"/>
              </w:rPr>
              <w:t>(  ) Não</w:t>
            </w:r>
            <w:r w:rsidRPr="00467314">
              <w:rPr>
                <w:rFonts w:ascii="Calibri" w:eastAsia="Times New Roman" w:hAnsi="Calibri" w:cs="Arial"/>
                <w:i/>
                <w:iCs/>
                <w:color w:val="000000"/>
                <w:sz w:val="20"/>
                <w:szCs w:val="20"/>
                <w:lang w:eastAsia="pt-BR"/>
              </w:rPr>
              <w:t>.</w:t>
            </w:r>
          </w:p>
          <w:p w14:paraId="0873E14E" w14:textId="7EA34331" w:rsidR="00467314" w:rsidRPr="00AE0441"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i/>
                <w:iCs/>
                <w:color w:val="000000"/>
                <w:sz w:val="20"/>
                <w:szCs w:val="20"/>
                <w:lang w:eastAsia="pt-BR"/>
              </w:rPr>
              <w:t>(No.)</w:t>
            </w:r>
          </w:p>
          <w:p w14:paraId="2FC078DA" w14:textId="77777777" w:rsidR="00B9664A" w:rsidRDefault="00B9664A" w:rsidP="00B9664A">
            <w:pPr>
              <w:jc w:val="both"/>
              <w:rPr>
                <w:rFonts w:ascii="Calibri" w:eastAsia="Times New Roman" w:hAnsi="Calibri" w:cs="Arial"/>
                <w:b/>
                <w:bCs/>
                <w:color w:val="000000"/>
                <w:sz w:val="20"/>
                <w:szCs w:val="20"/>
                <w:lang w:eastAsia="pt-BR"/>
              </w:rPr>
            </w:pPr>
          </w:p>
        </w:tc>
      </w:tr>
      <w:tr w:rsidR="00B9664A" w:rsidRPr="00A03A68" w14:paraId="0298F2E7" w14:textId="77777777" w:rsidTr="009B3906">
        <w:trPr>
          <w:trHeight w:val="1134"/>
          <w:jc w:val="center"/>
        </w:trPr>
        <w:tc>
          <w:tcPr>
            <w:tcW w:w="704" w:type="dxa"/>
            <w:vAlign w:val="center"/>
          </w:tcPr>
          <w:p w14:paraId="67DA18C3" w14:textId="3751C71C"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82DBCFADA79243F4B6E45E737F537A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E77D84BD9F044A4D95FCCBE9945C77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B9664A" w:rsidRDefault="00B9664A" w:rsidP="00B9664A">
            <w:pPr>
              <w:jc w:val="both"/>
              <w:rPr>
                <w:rFonts w:ascii="Calibri" w:eastAsia="Times New Roman" w:hAnsi="Calibri" w:cs="Arial"/>
                <w:b/>
                <w:bCs/>
                <w:color w:val="000000"/>
                <w:sz w:val="20"/>
                <w:szCs w:val="20"/>
                <w:lang w:eastAsia="pt-BR"/>
              </w:rPr>
            </w:pPr>
          </w:p>
          <w:p w14:paraId="39A41B6A" w14:textId="2C56274C"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w:t>
            </w:r>
            <w:r w:rsidR="001A30FD">
              <w:rPr>
                <w:rFonts w:ascii="Calibri" w:eastAsia="Times New Roman" w:hAnsi="Calibri" w:cs="Arial"/>
                <w:b/>
                <w:bCs/>
                <w:color w:val="000000"/>
                <w:sz w:val="20"/>
                <w:szCs w:val="20"/>
                <w:lang w:eastAsia="pt-BR"/>
              </w:rPr>
              <w:t xml:space="preserve"> e 802</w:t>
            </w:r>
            <w:r w:rsidRPr="00A31DE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1A30FD">
              <w:rPr>
                <w:rFonts w:ascii="Calibri" w:eastAsia="Times New Roman" w:hAnsi="Calibri" w:cs="Arial"/>
                <w:b/>
                <w:bCs/>
                <w:color w:val="000000"/>
                <w:sz w:val="20"/>
                <w:szCs w:val="20"/>
                <w:lang w:eastAsia="pt-BR"/>
              </w:rPr>
              <w:t>aplicáveis ao PN.</w:t>
            </w:r>
          </w:p>
          <w:p w14:paraId="46D6B51D" w14:textId="25129AE5" w:rsidR="00B9664A" w:rsidRDefault="00B9664A" w:rsidP="00B9664A">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BA1A7F">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BA1A7F">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-220-802) for </w:t>
            </w:r>
            <w:r w:rsidR="001A30FD">
              <w:rPr>
                <w:rFonts w:ascii="Calibri" w:eastAsia="Times New Roman" w:hAnsi="Calibri" w:cs="Arial"/>
                <w:i/>
                <w:iCs/>
                <w:color w:val="000000"/>
                <w:sz w:val="20"/>
                <w:szCs w:val="20"/>
                <w:lang w:val="en-US" w:eastAsia="pt-BR"/>
              </w:rPr>
              <w:t>t</w:t>
            </w:r>
            <w:r w:rsidR="001A30FD" w:rsidRPr="001A30FD">
              <w:rPr>
                <w:rFonts w:ascii="Calibri" w:eastAsia="Times New Roman" w:hAnsi="Calibri" w:cs="Arial"/>
                <w:i/>
                <w:iCs/>
                <w:color w:val="000000"/>
                <w:sz w:val="20"/>
                <w:szCs w:val="20"/>
                <w:lang w:val="en-US" w:eastAsia="pt-BR"/>
              </w:rPr>
              <w:t>he items applicable to the P/N</w:t>
            </w:r>
            <w:r w:rsidRPr="00BA1A7F">
              <w:rPr>
                <w:rFonts w:ascii="Calibri" w:eastAsia="Times New Roman" w:hAnsi="Calibri" w:cs="Arial"/>
                <w:i/>
                <w:iCs/>
                <w:color w:val="000000"/>
                <w:sz w:val="20"/>
                <w:szCs w:val="20"/>
                <w:lang w:val="en-US" w:eastAsia="pt-BR"/>
              </w:rPr>
              <w:t>.)</w:t>
            </w:r>
          </w:p>
          <w:p w14:paraId="56B3BA92" w14:textId="77777777" w:rsidR="00B9664A" w:rsidRPr="00713D5D" w:rsidRDefault="00B9664A" w:rsidP="00B9664A">
            <w:pPr>
              <w:jc w:val="both"/>
              <w:rPr>
                <w:rFonts w:ascii="Calibri" w:eastAsia="Times New Roman" w:hAnsi="Calibri" w:cs="Arial"/>
                <w:b/>
                <w:bCs/>
                <w:color w:val="000000"/>
                <w:sz w:val="20"/>
                <w:szCs w:val="20"/>
                <w:lang w:val="en-US" w:eastAsia="pt-BR"/>
              </w:rPr>
            </w:pPr>
          </w:p>
          <w:p w14:paraId="2822A8AF" w14:textId="77777777"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9A910CC" w14:textId="77777777" w:rsidR="00B9664A" w:rsidRDefault="00B9664A" w:rsidP="00B9664A">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435CD5" w14:textId="77777777" w:rsidR="00467314" w:rsidRDefault="00467314" w:rsidP="00B9664A">
            <w:pPr>
              <w:jc w:val="both"/>
              <w:rPr>
                <w:rFonts w:ascii="Calibri" w:eastAsia="Times New Roman" w:hAnsi="Calibri" w:cs="Arial"/>
                <w:i/>
                <w:iCs/>
                <w:color w:val="000000"/>
                <w:sz w:val="20"/>
                <w:szCs w:val="20"/>
                <w:lang w:val="en-US" w:eastAsia="pt-BR"/>
              </w:rPr>
            </w:pPr>
          </w:p>
          <w:p w14:paraId="27FA3A02"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NOTA: </w:t>
            </w:r>
          </w:p>
          <w:p w14:paraId="45901E1E"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4E03200"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(NOTE:</w:t>
            </w:r>
          </w:p>
          <w:p w14:paraId="67EB0051"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467314" w:rsidRPr="00713D5D" w:rsidRDefault="00467314" w:rsidP="00B9664A">
            <w:pPr>
              <w:jc w:val="both"/>
              <w:rPr>
                <w:rFonts w:ascii="Calibri" w:eastAsia="Times New Roman" w:hAnsi="Calibri" w:cs="Arial"/>
                <w:b/>
                <w:bCs/>
                <w:color w:val="000000"/>
                <w:sz w:val="20"/>
                <w:szCs w:val="20"/>
                <w:lang w:val="en-US" w:eastAsia="pt-BR"/>
              </w:rPr>
            </w:pPr>
          </w:p>
        </w:tc>
      </w:tr>
      <w:tr w:rsidR="00B9664A" w:rsidRPr="00A03A68" w14:paraId="7688C8FA" w14:textId="77777777" w:rsidTr="009B3906">
        <w:trPr>
          <w:trHeight w:val="1134"/>
          <w:jc w:val="center"/>
        </w:trPr>
        <w:tc>
          <w:tcPr>
            <w:tcW w:w="704" w:type="dxa"/>
            <w:vAlign w:val="center"/>
          </w:tcPr>
          <w:p w14:paraId="56E1D29B" w14:textId="6EEF33E8"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C93AB6E1F201403AAEBF657B963D2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576847E0B244812870A0B0988B5DC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B9664A" w:rsidRDefault="00B9664A" w:rsidP="00B9664A">
            <w:pPr>
              <w:jc w:val="both"/>
              <w:rPr>
                <w:rFonts w:ascii="Calibri" w:eastAsia="Times New Roman" w:hAnsi="Calibri" w:cs="Arial"/>
                <w:b/>
                <w:bCs/>
                <w:color w:val="000000"/>
                <w:sz w:val="20"/>
                <w:szCs w:val="20"/>
                <w:lang w:eastAsia="pt-BR"/>
              </w:rPr>
            </w:pPr>
          </w:p>
          <w:p w14:paraId="052434C6" w14:textId="11110137" w:rsidR="00B9664A" w:rsidRDefault="00B9664A" w:rsidP="00B9664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 xml:space="preserve">/Check-03”, Parágrafo 1., Etapa C.; Figura 801 e Tabela 801 </w:t>
            </w:r>
            <w:r w:rsidR="001A30FD">
              <w:rPr>
                <w:rFonts w:ascii="Calibri" w:eastAsia="Times New Roman" w:hAnsi="Calibri" w:cs="Arial"/>
                <w:b/>
                <w:bCs/>
                <w:color w:val="000000"/>
                <w:sz w:val="20"/>
                <w:szCs w:val="20"/>
                <w:lang w:eastAsia="pt-BR"/>
              </w:rPr>
              <w:t xml:space="preserve">e 802 </w:t>
            </w:r>
            <w:r w:rsidRPr="00A31DE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045C56D6" w:rsidR="00B9664A" w:rsidRDefault="00B9664A" w:rsidP="00B966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E04AD7">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E04AD7">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B9664A" w:rsidRDefault="00B9664A" w:rsidP="00B9664A">
            <w:pPr>
              <w:jc w:val="both"/>
              <w:rPr>
                <w:rFonts w:ascii="Calibri" w:eastAsia="Times New Roman" w:hAnsi="Calibri" w:cs="Arial"/>
                <w:b/>
                <w:bCs/>
                <w:color w:val="000000"/>
                <w:sz w:val="20"/>
                <w:szCs w:val="20"/>
                <w:lang w:val="en-US" w:eastAsia="pt-BR"/>
              </w:rPr>
            </w:pPr>
          </w:p>
          <w:p w14:paraId="554EFF7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B9664A" w:rsidRPr="00825856" w:rsidRDefault="00B9664A" w:rsidP="00B9664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B9664A" w:rsidRPr="00825856" w:rsidRDefault="00B9664A" w:rsidP="00B9664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B9664A" w:rsidRPr="007707AF"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B9664A" w:rsidRPr="007707AF" w:rsidRDefault="00B9664A" w:rsidP="00B9664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B9664A" w:rsidRPr="007707AF" w:rsidRDefault="00B9664A" w:rsidP="00B9664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B9664A" w:rsidRPr="00825856" w:rsidRDefault="00B9664A" w:rsidP="00B9664A">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B9664A" w:rsidRPr="00703E68" w:rsidRDefault="00B9664A" w:rsidP="00B9664A">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(Dimensional measurement report number:)</w:t>
            </w:r>
          </w:p>
          <w:p w14:paraId="76558214" w14:textId="77777777" w:rsidR="00B9664A" w:rsidRPr="00703E68" w:rsidRDefault="00B9664A" w:rsidP="00B9664A">
            <w:pPr>
              <w:jc w:val="both"/>
              <w:rPr>
                <w:rFonts w:ascii="Calibri" w:eastAsia="Times New Roman" w:hAnsi="Calibri" w:cs="Arial"/>
                <w:b/>
                <w:bCs/>
                <w:color w:val="000000"/>
                <w:sz w:val="20"/>
                <w:szCs w:val="20"/>
                <w:lang w:val="en-US" w:eastAsia="pt-BR"/>
              </w:rPr>
            </w:pPr>
          </w:p>
          <w:p w14:paraId="52FABAEB" w14:textId="77777777" w:rsidR="001A30FD" w:rsidRPr="00703E68" w:rsidRDefault="001A30FD" w:rsidP="001A30FD">
            <w:pPr>
              <w:jc w:val="both"/>
              <w:rPr>
                <w:rFonts w:ascii="Calibri" w:eastAsia="Times New Roman" w:hAnsi="Calibri" w:cs="Arial"/>
                <w:b/>
                <w:bCs/>
                <w:color w:val="000000"/>
                <w:sz w:val="20"/>
                <w:szCs w:val="20"/>
                <w:lang w:val="en-US" w:eastAsia="pt-BR"/>
              </w:rPr>
            </w:pPr>
            <w:r w:rsidRPr="00703E68">
              <w:rPr>
                <w:rFonts w:ascii="Calibri" w:eastAsia="Times New Roman" w:hAnsi="Calibri" w:cs="Arial"/>
                <w:b/>
                <w:bCs/>
                <w:color w:val="000000"/>
                <w:sz w:val="20"/>
                <w:szCs w:val="20"/>
                <w:lang w:val="en-US" w:eastAsia="pt-BR"/>
              </w:rPr>
              <w:t xml:space="preserve">NOTA: </w:t>
            </w:r>
          </w:p>
          <w:p w14:paraId="77E1AD66" w14:textId="77777777" w:rsidR="001A30FD" w:rsidRPr="001A30FD" w:rsidRDefault="001A30FD" w:rsidP="001A30FD">
            <w:pPr>
              <w:jc w:val="both"/>
              <w:rPr>
                <w:rFonts w:ascii="Calibri" w:eastAsia="Times New Roman" w:hAnsi="Calibri" w:cs="Arial"/>
                <w:b/>
                <w:bCs/>
                <w:color w:val="000000"/>
                <w:sz w:val="20"/>
                <w:szCs w:val="20"/>
                <w:lang w:eastAsia="pt-BR"/>
              </w:rPr>
            </w:pPr>
            <w:r w:rsidRPr="001A30FD">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27C60EB4"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(NOTE:</w:t>
            </w:r>
          </w:p>
          <w:p w14:paraId="742ED18D"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A30FD" w:rsidRPr="001A30FD" w:rsidRDefault="001A30FD" w:rsidP="00B9664A">
            <w:pPr>
              <w:jc w:val="both"/>
              <w:rPr>
                <w:rFonts w:ascii="Calibri" w:eastAsia="Times New Roman" w:hAnsi="Calibri" w:cs="Arial"/>
                <w:b/>
                <w:bCs/>
                <w:color w:val="000000"/>
                <w:sz w:val="20"/>
                <w:szCs w:val="20"/>
                <w:lang w:val="en-US" w:eastAsia="pt-BR"/>
              </w:rPr>
            </w:pPr>
          </w:p>
        </w:tc>
      </w:tr>
      <w:tr w:rsidR="001A30FD" w:rsidRPr="00825856" w14:paraId="26624655" w14:textId="77777777" w:rsidTr="009B3906">
        <w:trPr>
          <w:trHeight w:val="1134"/>
          <w:jc w:val="center"/>
        </w:trPr>
        <w:tc>
          <w:tcPr>
            <w:tcW w:w="704" w:type="dxa"/>
            <w:vAlign w:val="center"/>
          </w:tcPr>
          <w:p w14:paraId="1FC57593" w14:textId="4D2AFDDE"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03E6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64667135"/>
            <w:placeholder>
              <w:docPart w:val="04693C1FC67747C18E874E790F9F6D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3C5C3F" w14:textId="4C6DC2D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1157983"/>
            <w:placeholder>
              <w:docPart w:val="64F033EE7A374FCAA3F3388F441CEF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ABC08B" w14:textId="3D47747D"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28E826D" w14:textId="77777777" w:rsidR="001A30FD" w:rsidRPr="00260250" w:rsidRDefault="001A30FD" w:rsidP="001A30FD">
            <w:pPr>
              <w:jc w:val="both"/>
              <w:rPr>
                <w:rFonts w:ascii="Calibri" w:eastAsia="Times New Roman" w:hAnsi="Calibri" w:cs="Arial"/>
                <w:b/>
                <w:bCs/>
                <w:color w:val="000000"/>
                <w:sz w:val="20"/>
                <w:szCs w:val="20"/>
                <w:highlight w:val="yellow"/>
                <w:lang w:eastAsia="pt-BR"/>
              </w:rPr>
            </w:pPr>
          </w:p>
          <w:p w14:paraId="002E4B9F" w14:textId="42AEA18B" w:rsidR="001A30FD"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1A30FD">
              <w:rPr>
                <w:rFonts w:ascii="Calibri" w:eastAsia="Times New Roman" w:hAnsi="Calibri" w:cs="Arial"/>
                <w:b/>
                <w:bCs/>
                <w:color w:val="000000"/>
                <w:sz w:val="20"/>
                <w:szCs w:val="20"/>
                <w:lang w:eastAsia="pt-BR"/>
              </w:rPr>
              <w:t>Verificação Funcional</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C, D e </w:t>
            </w:r>
            <w:proofErr w:type="spellStart"/>
            <w:r>
              <w:rPr>
                <w:rFonts w:ascii="Calibri" w:eastAsia="Times New Roman" w:hAnsi="Calibri" w:cs="Arial"/>
                <w:b/>
                <w:bCs/>
                <w:color w:val="000000"/>
                <w:sz w:val="20"/>
                <w:szCs w:val="20"/>
                <w:lang w:eastAsia="pt-BR"/>
              </w:rPr>
              <w:t>E</w:t>
            </w:r>
            <w:proofErr w:type="spellEnd"/>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801;</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0B17B2D6" w14:textId="3C586010" w:rsidR="001A30FD" w:rsidRPr="00731E54" w:rsidRDefault="001A30FD" w:rsidP="001A30FD">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00731E54" w:rsidRPr="00731E54">
              <w:rPr>
                <w:rFonts w:ascii="Calibri" w:eastAsia="Times New Roman" w:hAnsi="Calibri" w:cs="Arial"/>
                <w:i/>
                <w:iCs/>
                <w:color w:val="000000"/>
                <w:sz w:val="20"/>
                <w:szCs w:val="20"/>
                <w:lang w:val="en-US" w:eastAsia="pt-BR"/>
              </w:rPr>
              <w:t>Perform Functional Check of the part in accordance with CIR Manual 3043515, ATA 72-09-30, Section “Inspection/Check-04”, Paragraph 1, Steps C, D, and E, Figure 801; (Task 72-09-30-220-801).</w:t>
            </w:r>
            <w:r w:rsidR="00731E54">
              <w:rPr>
                <w:rFonts w:ascii="Calibri" w:eastAsia="Times New Roman" w:hAnsi="Calibri" w:cs="Arial"/>
                <w:i/>
                <w:iCs/>
                <w:color w:val="000000"/>
                <w:sz w:val="20"/>
                <w:szCs w:val="20"/>
                <w:lang w:val="en-US" w:eastAsia="pt-BR"/>
              </w:rPr>
              <w:t>)</w:t>
            </w:r>
          </w:p>
          <w:p w14:paraId="27346555" w14:textId="77777777" w:rsidR="001A30FD" w:rsidRDefault="001A30FD" w:rsidP="001A30FD">
            <w:pPr>
              <w:jc w:val="both"/>
              <w:rPr>
                <w:rFonts w:ascii="Calibri" w:eastAsia="Times New Roman" w:hAnsi="Calibri" w:cs="Arial"/>
                <w:b/>
                <w:bCs/>
                <w:color w:val="000000"/>
                <w:sz w:val="20"/>
                <w:szCs w:val="20"/>
                <w:lang w:val="en-US" w:eastAsia="pt-BR"/>
              </w:rPr>
            </w:pPr>
          </w:p>
          <w:p w14:paraId="498F00DA" w14:textId="5CE9A2AB"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w:t>
            </w:r>
            <w:r w:rsidR="00731E54">
              <w:rPr>
                <w:rFonts w:ascii="Calibri" w:eastAsia="Times New Roman" w:hAnsi="Calibri" w:cs="Arial"/>
                <w:b/>
                <w:bCs/>
                <w:color w:val="000000"/>
                <w:sz w:val="20"/>
                <w:szCs w:val="20"/>
                <w:lang w:eastAsia="pt-BR"/>
              </w:rPr>
              <w:t>verificação?</w:t>
            </w:r>
          </w:p>
          <w:p w14:paraId="0E20821E" w14:textId="6AB062AF"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(Was the part approved in the</w:t>
            </w:r>
            <w:r w:rsidR="00731E54">
              <w:rPr>
                <w:rFonts w:ascii="Calibri" w:eastAsia="Times New Roman" w:hAnsi="Calibri" w:cs="Arial"/>
                <w:i/>
                <w:iCs/>
                <w:color w:val="000000"/>
                <w:sz w:val="20"/>
                <w:szCs w:val="20"/>
                <w:lang w:val="en-US" w:eastAsia="pt-BR"/>
              </w:rPr>
              <w:t xml:space="preserve"> check</w:t>
            </w:r>
            <w:r w:rsidRPr="00AE0441">
              <w:rPr>
                <w:rFonts w:ascii="Calibri" w:eastAsia="Times New Roman" w:hAnsi="Calibri" w:cs="Arial"/>
                <w:i/>
                <w:iCs/>
                <w:color w:val="000000"/>
                <w:sz w:val="20"/>
                <w:szCs w:val="20"/>
                <w:lang w:val="en-US" w:eastAsia="pt-BR"/>
              </w:rPr>
              <w:t xml:space="preserve">?) </w:t>
            </w:r>
          </w:p>
          <w:p w14:paraId="102C60FD" w14:textId="77777777"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1918435"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689A4DF"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3986BAA8"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0B388FD"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029B101B" w14:textId="77777777" w:rsidR="001A30FD"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03065E74" w14:textId="382F1450" w:rsidR="001A30FD" w:rsidRDefault="001A30FD" w:rsidP="001A30FD">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6917C101" w:rsidR="001A30FD" w:rsidRDefault="00731E54"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03E6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34DBD440" w:rsidR="001A30FD" w:rsidRPr="005068AF" w:rsidRDefault="001A30FD" w:rsidP="001A30FD">
            <w:pPr>
              <w:jc w:val="left"/>
              <w:rPr>
                <w:sz w:val="20"/>
                <w:szCs w:val="20"/>
              </w:rPr>
            </w:pP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XXXX</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A06E6"/>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3A68"/>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712B1E41A1F54BA8A82DA58BD72F53F2"/>
        <w:category>
          <w:name w:val="Geral"/>
          <w:gallery w:val="placeholder"/>
        </w:category>
        <w:types>
          <w:type w:val="bbPlcHdr"/>
        </w:types>
        <w:behaviors>
          <w:behavior w:val="content"/>
        </w:behaviors>
        <w:guid w:val="{78FC1708-CA7B-488B-9860-4864676B2DA0}"/>
      </w:docPartPr>
      <w:docPartBody>
        <w:p w:rsidR="00AF3EAD" w:rsidRDefault="00AF3EAD" w:rsidP="00AF3EAD">
          <w:pPr>
            <w:pStyle w:val="712B1E41A1F54BA8A82DA58BD72F53F2"/>
          </w:pPr>
          <w:r>
            <w:rPr>
              <w:rStyle w:val="TextodoEspaoReservado"/>
            </w:rPr>
            <w:t>Escolher um item.</w:t>
          </w:r>
        </w:p>
      </w:docPartBody>
    </w:docPart>
    <w:docPart>
      <w:docPartPr>
        <w:name w:val="2FBA8D93AD364FA5BE7F71F0F4D00C03"/>
        <w:category>
          <w:name w:val="Geral"/>
          <w:gallery w:val="placeholder"/>
        </w:category>
        <w:types>
          <w:type w:val="bbPlcHdr"/>
        </w:types>
        <w:behaviors>
          <w:behavior w:val="content"/>
        </w:behaviors>
        <w:guid w:val="{42923825-1CF7-4335-817A-22B101CB694B}"/>
      </w:docPartPr>
      <w:docPartBody>
        <w:p w:rsidR="00AF3EAD" w:rsidRDefault="00AF3EAD" w:rsidP="00AF3EAD">
          <w:pPr>
            <w:pStyle w:val="2FBA8D93AD364FA5BE7F71F0F4D00C03"/>
          </w:pPr>
          <w:r>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82DBCFADA79243F4B6E45E737F537A07"/>
        <w:category>
          <w:name w:val="Geral"/>
          <w:gallery w:val="placeholder"/>
        </w:category>
        <w:types>
          <w:type w:val="bbPlcHdr"/>
        </w:types>
        <w:behaviors>
          <w:behavior w:val="content"/>
        </w:behaviors>
        <w:guid w:val="{0A1D802C-5300-4729-94EC-6097690D6B2C}"/>
      </w:docPartPr>
      <w:docPartBody>
        <w:p w:rsidR="00AF3EAD" w:rsidRDefault="00AF3EAD" w:rsidP="00AF3EAD">
          <w:pPr>
            <w:pStyle w:val="82DBCFADA79243F4B6E45E737F537A07"/>
          </w:pPr>
          <w:r w:rsidRPr="006F02ED">
            <w:rPr>
              <w:rStyle w:val="TextodoEspaoReservado"/>
            </w:rPr>
            <w:t>Escolher um item.</w:t>
          </w:r>
        </w:p>
      </w:docPartBody>
    </w:docPart>
    <w:docPart>
      <w:docPartPr>
        <w:name w:val="E77D84BD9F044A4D95FCCBE9945C77B4"/>
        <w:category>
          <w:name w:val="Geral"/>
          <w:gallery w:val="placeholder"/>
        </w:category>
        <w:types>
          <w:type w:val="bbPlcHdr"/>
        </w:types>
        <w:behaviors>
          <w:behavior w:val="content"/>
        </w:behaviors>
        <w:guid w:val="{41E23230-A31D-4C9D-8BBB-9B9F93CE3F9A}"/>
      </w:docPartPr>
      <w:docPartBody>
        <w:p w:rsidR="00AF3EAD" w:rsidRDefault="00AF3EAD" w:rsidP="00AF3EAD">
          <w:pPr>
            <w:pStyle w:val="E77D84BD9F044A4D95FCCBE9945C77B4"/>
          </w:pPr>
          <w:r w:rsidRPr="006F02ED">
            <w:rPr>
              <w:rStyle w:val="TextodoEspaoReservado"/>
            </w:rPr>
            <w:t>Escolher um item.</w:t>
          </w:r>
        </w:p>
      </w:docPartBody>
    </w:docPart>
    <w:docPart>
      <w:docPartPr>
        <w:name w:val="C93AB6E1F201403AAEBF657B963D20E3"/>
        <w:category>
          <w:name w:val="Geral"/>
          <w:gallery w:val="placeholder"/>
        </w:category>
        <w:types>
          <w:type w:val="bbPlcHdr"/>
        </w:types>
        <w:behaviors>
          <w:behavior w:val="content"/>
        </w:behaviors>
        <w:guid w:val="{8900C812-2634-4A50-92C2-BBCB4F995F82}"/>
      </w:docPartPr>
      <w:docPartBody>
        <w:p w:rsidR="00AF3EAD" w:rsidRDefault="00AF3EAD" w:rsidP="00AF3EAD">
          <w:pPr>
            <w:pStyle w:val="C93AB6E1F201403AAEBF657B963D20E3"/>
          </w:pPr>
          <w:r w:rsidRPr="006F02ED">
            <w:rPr>
              <w:rStyle w:val="TextodoEspaoReservado"/>
            </w:rPr>
            <w:t>Escolher um item.</w:t>
          </w:r>
        </w:p>
      </w:docPartBody>
    </w:docPart>
    <w:docPart>
      <w:docPartPr>
        <w:name w:val="3576847E0B244812870A0B0988B5DC0A"/>
        <w:category>
          <w:name w:val="Geral"/>
          <w:gallery w:val="placeholder"/>
        </w:category>
        <w:types>
          <w:type w:val="bbPlcHdr"/>
        </w:types>
        <w:behaviors>
          <w:behavior w:val="content"/>
        </w:behaviors>
        <w:guid w:val="{5F13252A-2026-4B61-93AA-56B61154B830}"/>
      </w:docPartPr>
      <w:docPartBody>
        <w:p w:rsidR="00AF3EAD" w:rsidRDefault="00AF3EAD" w:rsidP="00AF3EAD">
          <w:pPr>
            <w:pStyle w:val="3576847E0B244812870A0B0988B5DC0A"/>
          </w:pPr>
          <w:r w:rsidRPr="006F02ED">
            <w:rPr>
              <w:rStyle w:val="TextodoEspaoReservado"/>
            </w:rPr>
            <w:t>Escolher um item.</w:t>
          </w:r>
        </w:p>
      </w:docPartBody>
    </w:docPart>
    <w:docPart>
      <w:docPartPr>
        <w:name w:val="04693C1FC67747C18E874E790F9F6D0C"/>
        <w:category>
          <w:name w:val="Geral"/>
          <w:gallery w:val="placeholder"/>
        </w:category>
        <w:types>
          <w:type w:val="bbPlcHdr"/>
        </w:types>
        <w:behaviors>
          <w:behavior w:val="content"/>
        </w:behaviors>
        <w:guid w:val="{01C187FD-4E34-4C91-AA29-AFD12707AD78}"/>
      </w:docPartPr>
      <w:docPartBody>
        <w:p w:rsidR="00AF3EAD" w:rsidRDefault="00AF3EAD" w:rsidP="00AF3EAD">
          <w:pPr>
            <w:pStyle w:val="04693C1FC67747C18E874E790F9F6D0C"/>
          </w:pPr>
          <w:r w:rsidRPr="006F02ED">
            <w:rPr>
              <w:rStyle w:val="TextodoEspaoReservado"/>
            </w:rPr>
            <w:t>Escolher um item.</w:t>
          </w:r>
        </w:p>
      </w:docPartBody>
    </w:docPart>
    <w:docPart>
      <w:docPartPr>
        <w:name w:val="64F033EE7A374FCAA3F3388F441CEFCC"/>
        <w:category>
          <w:name w:val="Geral"/>
          <w:gallery w:val="placeholder"/>
        </w:category>
        <w:types>
          <w:type w:val="bbPlcHdr"/>
        </w:types>
        <w:behaviors>
          <w:behavior w:val="content"/>
        </w:behaviors>
        <w:guid w:val="{D84CB22E-F053-464A-BB1B-AF1FF5111B57}"/>
      </w:docPartPr>
      <w:docPartBody>
        <w:p w:rsidR="00AF3EAD" w:rsidRDefault="00AF3EAD" w:rsidP="00AF3EAD">
          <w:pPr>
            <w:pStyle w:val="64F033EE7A374FCAA3F3388F441CEFCC"/>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BC16C03C10FF44A6A15995E6F55C8E4C"/>
        <w:category>
          <w:name w:val="Geral"/>
          <w:gallery w:val="placeholder"/>
        </w:category>
        <w:types>
          <w:type w:val="bbPlcHdr"/>
        </w:types>
        <w:behaviors>
          <w:behavior w:val="content"/>
        </w:behaviors>
        <w:guid w:val="{1F807BF9-F244-4122-9C2B-77384D08B0DF}"/>
      </w:docPartPr>
      <w:docPartBody>
        <w:p w:rsidR="00D569EE" w:rsidRDefault="00D569EE" w:rsidP="00D569EE">
          <w:pPr>
            <w:pStyle w:val="BC16C03C10FF44A6A15995E6F55C8E4C"/>
          </w:pPr>
          <w:r>
            <w:rPr>
              <w:rStyle w:val="TextodoEspaoReservado"/>
            </w:rPr>
            <w:t>Escolher um item.</w:t>
          </w:r>
        </w:p>
      </w:docPartBody>
    </w:docPart>
    <w:docPart>
      <w:docPartPr>
        <w:name w:val="841A6C7E2D5A4E16B4F8AE507798ACE4"/>
        <w:category>
          <w:name w:val="Geral"/>
          <w:gallery w:val="placeholder"/>
        </w:category>
        <w:types>
          <w:type w:val="bbPlcHdr"/>
        </w:types>
        <w:behaviors>
          <w:behavior w:val="content"/>
        </w:behaviors>
        <w:guid w:val="{8DD9C368-8E50-4F68-BAD6-9EE1D8B33594}"/>
      </w:docPartPr>
      <w:docPartBody>
        <w:p w:rsidR="00D569EE" w:rsidRDefault="00D569EE" w:rsidP="00D569EE">
          <w:pPr>
            <w:pStyle w:val="841A6C7E2D5A4E16B4F8AE507798ACE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8544F"/>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BC16C03C10FF44A6A15995E6F55C8E4C">
    <w:name w:val="BC16C03C10FF44A6A15995E6F55C8E4C"/>
    <w:rsid w:val="00D569EE"/>
  </w:style>
  <w:style w:type="paragraph" w:customStyle="1" w:styleId="841A6C7E2D5A4E16B4F8AE507798ACE4">
    <w:name w:val="841A6C7E2D5A4E16B4F8AE507798ACE4"/>
    <w:rsid w:val="00D569EE"/>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712B1E41A1F54BA8A82DA58BD72F53F2">
    <w:name w:val="712B1E41A1F54BA8A82DA58BD72F53F2"/>
    <w:rsid w:val="00AF3EAD"/>
  </w:style>
  <w:style w:type="paragraph" w:customStyle="1" w:styleId="2FBA8D93AD364FA5BE7F71F0F4D00C03">
    <w:name w:val="2FBA8D93AD364FA5BE7F71F0F4D00C03"/>
    <w:rsid w:val="00AF3EAD"/>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82DBCFADA79243F4B6E45E737F537A07">
    <w:name w:val="82DBCFADA79243F4B6E45E737F537A07"/>
    <w:rsid w:val="00AF3EAD"/>
  </w:style>
  <w:style w:type="paragraph" w:customStyle="1" w:styleId="E77D84BD9F044A4D95FCCBE9945C77B4">
    <w:name w:val="E77D84BD9F044A4D95FCCBE9945C77B4"/>
    <w:rsid w:val="00AF3EAD"/>
  </w:style>
  <w:style w:type="paragraph" w:customStyle="1" w:styleId="C93AB6E1F201403AAEBF657B963D20E3">
    <w:name w:val="C93AB6E1F201403AAEBF657B963D20E3"/>
    <w:rsid w:val="00AF3EAD"/>
  </w:style>
  <w:style w:type="paragraph" w:customStyle="1" w:styleId="3576847E0B244812870A0B0988B5DC0A">
    <w:name w:val="3576847E0B244812870A0B0988B5DC0A"/>
    <w:rsid w:val="00AF3EAD"/>
  </w:style>
  <w:style w:type="paragraph" w:customStyle="1" w:styleId="04693C1FC67747C18E874E790F9F6D0C">
    <w:name w:val="04693C1FC67747C18E874E790F9F6D0C"/>
    <w:rsid w:val="00AF3EAD"/>
  </w:style>
  <w:style w:type="paragraph" w:customStyle="1" w:styleId="64F033EE7A374FCAA3F3388F441CEFCC">
    <w:name w:val="64F033EE7A374FCAA3F3388F441CEFCC"/>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3093</TotalTime>
  <Pages>7</Pages>
  <Words>2016</Words>
  <Characters>11721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296</cp:revision>
  <cp:lastPrinted>2017-04-19T12:03:00Z</cp:lastPrinted>
  <dcterms:created xsi:type="dcterms:W3CDTF">2024-12-09T18:37:00Z</dcterms:created>
  <dcterms:modified xsi:type="dcterms:W3CDTF">2025-11-24T18:47:00Z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