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4101A73" w:rsidR="00C9039F" w:rsidRPr="00381EB6" w:rsidRDefault="00E87A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022486-054-03</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0887E3" w:rsidR="00397C07" w:rsidRPr="00381EB6" w:rsidRDefault="00E87AA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02361</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08FEABC4" w:rsidR="003E5BD2" w:rsidRPr="00381EB6" w:rsidRDefault="00E87A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Fuel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B11ABF"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7D9E0CDC"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11F83C68" w14:textId="77777777" w:rsidR="00B8365D" w:rsidRDefault="00B8365D" w:rsidP="00654A31">
            <w:pPr>
              <w:jc w:val="both"/>
              <w:rPr>
                <w:rFonts w:ascii="Calibri" w:eastAsia="Times New Roman" w:hAnsi="Calibri" w:cs="Arial"/>
                <w:bCs/>
                <w:i/>
                <w:iCs/>
                <w:color w:val="000000"/>
                <w:sz w:val="20"/>
                <w:szCs w:val="20"/>
                <w:lang w:val="en-US" w:eastAsia="pt-BR"/>
              </w:rPr>
            </w:pPr>
          </w:p>
          <w:p w14:paraId="6E04D781" w14:textId="77777777" w:rsidR="00B8365D" w:rsidRPr="00B8365D" w:rsidRDefault="00B8365D" w:rsidP="00654A31">
            <w:pPr>
              <w:jc w:val="both"/>
              <w:rPr>
                <w:rFonts w:ascii="Calibri" w:eastAsia="Times New Roman" w:hAnsi="Calibri" w:cs="Arial"/>
                <w:b/>
                <w:bCs/>
                <w:color w:val="000000"/>
                <w:sz w:val="20"/>
                <w:szCs w:val="20"/>
                <w:lang w:eastAsia="pt-BR"/>
              </w:rPr>
            </w:pPr>
            <w:r w:rsidRPr="00B8365D">
              <w:rPr>
                <w:rFonts w:ascii="Calibri" w:eastAsia="Times New Roman" w:hAnsi="Calibri" w:cs="Arial"/>
                <w:b/>
                <w:bCs/>
                <w:color w:val="000000"/>
                <w:sz w:val="20"/>
                <w:szCs w:val="20"/>
                <w:lang w:eastAsia="pt-BR"/>
              </w:rPr>
              <w:t xml:space="preserve">OBS: Atentar-se a agregação excessiva de sujeira no componente e realizar as etapas que considerar aplicáveis </w:t>
            </w:r>
          </w:p>
          <w:p w14:paraId="1A6FA58A" w14:textId="2536EE6C" w:rsidR="00B8365D" w:rsidRPr="00B8365D" w:rsidRDefault="00B8365D" w:rsidP="00654A31">
            <w:pPr>
              <w:jc w:val="both"/>
              <w:rPr>
                <w:rFonts w:ascii="Calibri" w:eastAsia="Times New Roman" w:hAnsi="Calibri" w:cs="Arial"/>
                <w:b/>
                <w:bCs/>
                <w:color w:val="000000"/>
                <w:sz w:val="20"/>
                <w:szCs w:val="20"/>
                <w:lang w:val="en-US" w:eastAsia="pt-BR"/>
              </w:rPr>
            </w:pPr>
            <w:r w:rsidRPr="00B8365D">
              <w:rPr>
                <w:rFonts w:ascii="Calibri" w:eastAsia="Times New Roman" w:hAnsi="Calibri" w:cs="Arial"/>
                <w:bCs/>
                <w:i/>
                <w:iCs/>
                <w:color w:val="000000"/>
                <w:sz w:val="20"/>
                <w:szCs w:val="20"/>
                <w:lang w:val="en-US" w:eastAsia="pt-BR"/>
              </w:rPr>
              <w:t>NOTE: Pay attention to excessive dirt accumulation on the component and perform the steps you deem applicable.</w:t>
            </w:r>
          </w:p>
        </w:tc>
      </w:tr>
      <w:tr w:rsidR="00533905" w:rsidRPr="00B11ABF"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B11ABF"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33EFFF0" w14:textId="5BCF5FC0"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Para a execução do teste do componente, deverão ser seguidos os procedimentos descritos na seção </w:t>
            </w:r>
            <w:r w:rsidRPr="00AC0CE8">
              <w:rPr>
                <w:rFonts w:ascii="Calibri" w:eastAsia="Times New Roman" w:hAnsi="Calibri" w:cs="Arial"/>
                <w:b/>
                <w:bCs/>
                <w:i/>
                <w:iCs/>
                <w:color w:val="000000"/>
                <w:sz w:val="20"/>
                <w:szCs w:val="20"/>
                <w:lang w:eastAsia="pt-BR"/>
              </w:rPr>
              <w:t>‘Testing’</w:t>
            </w:r>
            <w:r w:rsidRPr="00AC0CE8">
              <w:rPr>
                <w:rFonts w:ascii="Calibri" w:eastAsia="Times New Roman" w:hAnsi="Calibri" w:cs="Arial"/>
                <w:b/>
                <w:bCs/>
                <w:color w:val="000000"/>
                <w:sz w:val="20"/>
                <w:szCs w:val="20"/>
                <w:lang w:eastAsia="pt-BR"/>
              </w:rPr>
              <w:t>, Item 4, subitens 1 a 4. Os testes aplicáveis deverão ser realizados utilizando a Figura 702 como referência para a compreensão</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das condições de teste da bomba.</w:t>
            </w:r>
          </w:p>
          <w:p w14:paraId="12ED615F" w14:textId="7A071D3E"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Dessa forma, deverá ser executado o teste de </w:t>
            </w:r>
            <w:r w:rsidRPr="00AC0CE8">
              <w:rPr>
                <w:rFonts w:ascii="Calibri" w:eastAsia="Times New Roman" w:hAnsi="Calibri" w:cs="Arial"/>
                <w:b/>
                <w:bCs/>
                <w:i/>
                <w:iCs/>
                <w:color w:val="000000"/>
                <w:sz w:val="20"/>
                <w:szCs w:val="20"/>
                <w:lang w:eastAsia="pt-BR"/>
              </w:rPr>
              <w:t>Run-in</w:t>
            </w:r>
            <w:r w:rsidRPr="00AC0CE8">
              <w:rPr>
                <w:rFonts w:ascii="Calibri" w:eastAsia="Times New Roman" w:hAnsi="Calibri" w:cs="Arial"/>
                <w:b/>
                <w:bCs/>
                <w:color w:val="000000"/>
                <w:sz w:val="20"/>
                <w:szCs w:val="20"/>
                <w:lang w:eastAsia="pt-BR"/>
              </w:rPr>
              <w:t xml:space="preserve">, em conformidade com as orientações estabelecidas e conforme ilustrado na Figura 703. </w:t>
            </w:r>
            <w:r>
              <w:rPr>
                <w:rFonts w:ascii="Calibri" w:eastAsia="Times New Roman" w:hAnsi="Calibri" w:cs="Arial"/>
                <w:b/>
                <w:bCs/>
                <w:color w:val="000000"/>
                <w:sz w:val="20"/>
                <w:szCs w:val="20"/>
                <w:lang w:eastAsia="pt-BR"/>
              </w:rPr>
              <w:t>Ademais,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06170009"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follow the procedures described in the “Testing” section, Item 4, sub-items 1 to 4. The applicable tests should be performed using Figure 702 as a reference for understanding the pump test conditions.</w:t>
            </w:r>
          </w:p>
          <w:p w14:paraId="1E7BAED8" w14:textId="3B68FE49" w:rsidR="00E87AAB"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Thus, the Run-in test must be performed in accordance with the established guidelines and as illustrated in Figure 703. In addition, when applicable, the values obtained during the tests must be filled in and attached to the respective Work Order (WO).</w:t>
            </w:r>
          </w:p>
          <w:p w14:paraId="2423BCF1" w14:textId="77777777" w:rsidR="00AC0CE8" w:rsidRPr="00AC0CE8" w:rsidRDefault="00AC0CE8" w:rsidP="00AC0CE8">
            <w:pPr>
              <w:jc w:val="both"/>
              <w:rPr>
                <w:rFonts w:ascii="Calibri" w:eastAsia="Times New Roman" w:hAnsi="Calibri" w:cs="Arial"/>
                <w:bCs/>
                <w:i/>
                <w:iCs/>
                <w:color w:val="000000"/>
                <w:sz w:val="20"/>
                <w:szCs w:val="20"/>
                <w:lang w:val="en-US" w:eastAsia="pt-BR"/>
              </w:rPr>
            </w:pPr>
          </w:p>
          <w:p w14:paraId="47AE8C8B" w14:textId="065FF836" w:rsidR="00E87AAB" w:rsidRPr="00E87AAB" w:rsidRDefault="00E87AAB" w:rsidP="007D01C0">
            <w:pPr>
              <w:jc w:val="both"/>
              <w:rPr>
                <w:rFonts w:ascii="Calibri" w:eastAsia="Times New Roman" w:hAnsi="Calibri" w:cs="Arial"/>
                <w:b/>
                <w:bCs/>
                <w:color w:val="000000"/>
                <w:sz w:val="20"/>
                <w:szCs w:val="20"/>
                <w:lang w:val="en-US" w:eastAsia="pt-BR"/>
              </w:rPr>
            </w:pPr>
            <w:r w:rsidRPr="00E87AAB">
              <w:rPr>
                <w:rFonts w:ascii="Calibri" w:eastAsia="Times New Roman" w:hAnsi="Calibri" w:cs="Arial"/>
                <w:b/>
                <w:bCs/>
                <w:color w:val="000000"/>
                <w:sz w:val="20"/>
                <w:szCs w:val="20"/>
                <w:lang w:eastAsia="pt-BR"/>
              </w:rPr>
              <w:t>OBS: Antes do teste, gire a bomba manualmente torcendo o acoplamento do eixo no banco de testes para assegurar que a bomba esteja livre para girar. Purgue o ar das linhas e da bomba para garantir que todas as partes estejam imersas em fluido.</w:t>
            </w:r>
            <w:r>
              <w:rPr>
                <w:rFonts w:ascii="Calibri" w:eastAsia="Times New Roman" w:hAnsi="Calibri" w:cs="Arial"/>
                <w:b/>
                <w:bCs/>
                <w:color w:val="000000"/>
                <w:sz w:val="20"/>
                <w:szCs w:val="20"/>
                <w:lang w:eastAsia="pt-BR"/>
              </w:rPr>
              <w:t xml:space="preserve"> </w:t>
            </w:r>
            <w:r w:rsidRPr="00E87AAB">
              <w:rPr>
                <w:rFonts w:ascii="Calibri" w:eastAsia="Times New Roman" w:hAnsi="Calibri" w:cs="Arial"/>
                <w:b/>
                <w:bCs/>
                <w:color w:val="000000"/>
                <w:sz w:val="20"/>
                <w:szCs w:val="20"/>
                <w:lang w:val="en-US" w:eastAsia="pt-BR"/>
              </w:rPr>
              <w:t>Em caso de instabilidades, o procedimento deve se</w:t>
            </w:r>
            <w:r>
              <w:rPr>
                <w:rFonts w:ascii="Calibri" w:eastAsia="Times New Roman" w:hAnsi="Calibri" w:cs="Arial"/>
                <w:b/>
                <w:bCs/>
                <w:color w:val="000000"/>
                <w:sz w:val="20"/>
                <w:szCs w:val="20"/>
                <w:lang w:val="en-US" w:eastAsia="pt-BR"/>
              </w:rPr>
              <w:t>r interrompido.</w:t>
            </w:r>
          </w:p>
          <w:p w14:paraId="1A5075C6" w14:textId="3151E22F" w:rsidR="00E87AAB" w:rsidRDefault="00E87AAB" w:rsidP="007D01C0">
            <w:pPr>
              <w:jc w:val="both"/>
              <w:rPr>
                <w:rFonts w:ascii="Calibri" w:eastAsia="Times New Roman" w:hAnsi="Calibri" w:cs="Arial"/>
                <w:bCs/>
                <w:i/>
                <w:iCs/>
                <w:color w:val="000000"/>
                <w:sz w:val="20"/>
                <w:szCs w:val="20"/>
                <w:lang w:val="en-US" w:eastAsia="pt-BR"/>
              </w:rPr>
            </w:pPr>
            <w:r w:rsidRPr="00E87AAB">
              <w:rPr>
                <w:rFonts w:ascii="Calibri" w:eastAsia="Times New Roman" w:hAnsi="Calibri" w:cs="Arial"/>
                <w:bCs/>
                <w:i/>
                <w:iCs/>
                <w:color w:val="000000"/>
                <w:sz w:val="20"/>
                <w:szCs w:val="20"/>
                <w:lang w:val="en-US" w:eastAsia="pt-BR"/>
              </w:rPr>
              <w:t xml:space="preserve">NOTE: Before testing, rotate the pump manually by turning the shaft coupling on the test bench to ensure that the pump is free to rotate. Purge the air from the lines and the pump to ensure that all </w:t>
            </w:r>
            <w:r w:rsidRPr="00E87AAB">
              <w:rPr>
                <w:rFonts w:ascii="Calibri" w:eastAsia="Times New Roman" w:hAnsi="Calibri" w:cs="Arial"/>
                <w:bCs/>
                <w:i/>
                <w:iCs/>
                <w:color w:val="000000"/>
                <w:sz w:val="20"/>
                <w:szCs w:val="20"/>
                <w:lang w:val="en-US" w:eastAsia="pt-BR"/>
              </w:rPr>
              <w:lastRenderedPageBreak/>
              <w:t>parts are immersed in fluid. In case of instability, the procedure must be interrupted.</w:t>
            </w:r>
          </w:p>
          <w:p w14:paraId="4556316A" w14:textId="77777777" w:rsidR="00AC0CE8" w:rsidRDefault="00AC0CE8" w:rsidP="007D01C0">
            <w:pPr>
              <w:jc w:val="both"/>
              <w:rPr>
                <w:rFonts w:ascii="Calibri" w:eastAsia="Times New Roman" w:hAnsi="Calibri" w:cs="Arial"/>
                <w:bCs/>
                <w:i/>
                <w:iCs/>
                <w:color w:val="000000"/>
                <w:sz w:val="20"/>
                <w:szCs w:val="20"/>
                <w:lang w:val="en-US" w:eastAsia="pt-BR"/>
              </w:rPr>
            </w:pPr>
          </w:p>
          <w:p w14:paraId="3F0AE1BB" w14:textId="5EFF1C61" w:rsidR="00E87AAB" w:rsidRPr="00B11ABF" w:rsidRDefault="008A4C29" w:rsidP="007D01C0">
            <w:pPr>
              <w:jc w:val="both"/>
              <w:rPr>
                <w:rFonts w:ascii="Calibri" w:eastAsia="Times New Roman" w:hAnsi="Calibri" w:cs="Arial"/>
                <w:b/>
                <w:bCs/>
                <w:color w:val="000000"/>
                <w:sz w:val="20"/>
                <w:szCs w:val="20"/>
                <w:lang w:val="en-US" w:eastAsia="pt-BR"/>
              </w:rPr>
            </w:pPr>
            <w:r w:rsidRPr="00B11ABF">
              <w:rPr>
                <w:rFonts w:ascii="Calibri" w:eastAsia="Times New Roman" w:hAnsi="Calibri" w:cs="Arial"/>
                <w:b/>
                <w:bCs/>
                <w:color w:val="000000"/>
                <w:sz w:val="20"/>
                <w:szCs w:val="20"/>
                <w:lang w:val="en-US" w:eastAsia="pt-BR"/>
              </w:rPr>
              <w:t xml:space="preserve">OBS: Siga todas as notas de atenção do manual para evitar possíveis acidentes </w:t>
            </w:r>
          </w:p>
          <w:p w14:paraId="6D6A7ACC" w14:textId="70EF4741" w:rsidR="008A4C29" w:rsidRDefault="008A4C29" w:rsidP="007D01C0">
            <w:pPr>
              <w:jc w:val="both"/>
              <w:rPr>
                <w:rFonts w:ascii="Calibri" w:eastAsia="Times New Roman" w:hAnsi="Calibri" w:cs="Arial"/>
                <w:bCs/>
                <w:i/>
                <w:iCs/>
                <w:color w:val="000000"/>
                <w:sz w:val="20"/>
                <w:szCs w:val="20"/>
                <w:lang w:val="en-US" w:eastAsia="pt-BR"/>
              </w:rPr>
            </w:pPr>
            <w:r w:rsidRPr="008A4C29">
              <w:rPr>
                <w:rFonts w:ascii="Calibri" w:eastAsia="Times New Roman" w:hAnsi="Calibri" w:cs="Arial"/>
                <w:bCs/>
                <w:i/>
                <w:iCs/>
                <w:color w:val="000000"/>
                <w:sz w:val="20"/>
                <w:szCs w:val="20"/>
                <w:lang w:val="en-US" w:eastAsia="pt-BR"/>
              </w:rPr>
              <w:t>NOTE: Follow all safety instructions in the manual to avoid potential accidents.</w:t>
            </w:r>
          </w:p>
          <w:p w14:paraId="4C6C68F1" w14:textId="77777777" w:rsidR="00B52AFA" w:rsidRDefault="00B52AFA" w:rsidP="007D01C0">
            <w:pPr>
              <w:jc w:val="both"/>
              <w:rPr>
                <w:rFonts w:ascii="Calibri" w:eastAsia="Times New Roman" w:hAnsi="Calibri" w:cs="Arial"/>
                <w:bCs/>
                <w:i/>
                <w:iCs/>
                <w:color w:val="000000"/>
                <w:sz w:val="20"/>
                <w:szCs w:val="20"/>
                <w:lang w:val="en-US" w:eastAsia="pt-BR"/>
              </w:rPr>
            </w:pPr>
          </w:p>
          <w:p w14:paraId="647A99B8" w14:textId="5BA5B09D" w:rsidR="00B52AFA" w:rsidRPr="00B52AFA" w:rsidRDefault="00B52AFA" w:rsidP="007D01C0">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45E841E2" w14:textId="40E29FA9" w:rsidR="008A4C29" w:rsidRPr="00B52AFA" w:rsidRDefault="00B52AFA" w:rsidP="007D01C0">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NOTE: During Break-In Run and Calibration Test, there shall be no leakage from castings or parting lines and the maximum permissible leakage from the drain ports shall be 0.5 cubic centimetres per minute.</w:t>
            </w:r>
          </w:p>
          <w:p w14:paraId="039DEEDD" w14:textId="77777777" w:rsidR="00B52AFA" w:rsidRPr="00B52AFA" w:rsidRDefault="00B52AFA" w:rsidP="007D01C0">
            <w:pPr>
              <w:jc w:val="both"/>
              <w:rPr>
                <w:rFonts w:ascii="Calibri" w:eastAsia="Times New Roman" w:hAnsi="Calibri" w:cs="Arial"/>
                <w:bCs/>
                <w:i/>
                <w:iCs/>
                <w:color w:val="000000"/>
                <w:sz w:val="20"/>
                <w:szCs w:val="20"/>
                <w:lang w:val="en-US" w:eastAsia="pt-BR"/>
              </w:rPr>
            </w:pPr>
          </w:p>
          <w:p w14:paraId="1A61C6A9" w14:textId="77777777" w:rsidR="007D01C0" w:rsidRPr="00E87AAB" w:rsidRDefault="007D01C0" w:rsidP="007D01C0">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E87AAB">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7983A36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E449814" w14:textId="50295CF1"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8AFD3F" w14:textId="73A1E679"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224CC1" w14:textId="7E68C53F"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14A0A2F" w14:textId="13773291"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Após a etapa anterior, se necessário, realize o teste de calibração utilizando a Figura 704 como base, vale ressaltar que assim como a etapa anterior,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r>
              <w:rPr>
                <w:rFonts w:ascii="Calibri" w:eastAsia="Times New Roman" w:hAnsi="Calibri" w:cs="Arial"/>
                <w:b/>
                <w:bCs/>
                <w:color w:val="000000"/>
                <w:sz w:val="20"/>
                <w:szCs w:val="20"/>
                <w:lang w:eastAsia="pt-BR"/>
              </w:rPr>
              <w:t>.</w:t>
            </w:r>
          </w:p>
          <w:p w14:paraId="6B29A99F" w14:textId="77777777" w:rsidR="00AC0CE8" w:rsidRDefault="00AC0CE8" w:rsidP="00AC0CE8">
            <w:pPr>
              <w:jc w:val="both"/>
              <w:rPr>
                <w:rFonts w:ascii="Calibri" w:eastAsia="Times New Roman" w:hAnsi="Calibri" w:cs="Arial"/>
                <w:b/>
                <w:bCs/>
                <w:color w:val="000000"/>
                <w:sz w:val="20"/>
                <w:szCs w:val="20"/>
                <w:lang w:eastAsia="pt-BR"/>
              </w:rPr>
            </w:pPr>
          </w:p>
          <w:p w14:paraId="68C44B7B" w14:textId="6D960FC1"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After the previous step, if necessary, perform the calibration test using Figure 704 as a basis. It is worth noting that, as in the previous step, when applicable, the values obtained during the tests must be filled in and attached to the respective Work Order (WO).</w:t>
            </w:r>
          </w:p>
          <w:p w14:paraId="32443D22" w14:textId="77777777" w:rsidR="00AC0CE8" w:rsidRPr="00AC0CE8" w:rsidRDefault="00AC0CE8" w:rsidP="00AC0CE8">
            <w:pPr>
              <w:jc w:val="both"/>
              <w:rPr>
                <w:rFonts w:ascii="Calibri" w:eastAsia="Times New Roman" w:hAnsi="Calibri" w:cs="Arial"/>
                <w:b/>
                <w:bCs/>
                <w:color w:val="000000"/>
                <w:sz w:val="20"/>
                <w:szCs w:val="20"/>
                <w:lang w:val="en-US" w:eastAsia="pt-BR"/>
              </w:rPr>
            </w:pPr>
          </w:p>
          <w:p w14:paraId="6CDEC841" w14:textId="627EC14B"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A bomba deve atender aos limites especificados conforme a Figura 704</w:t>
            </w:r>
          </w:p>
          <w:p w14:paraId="7436FA06"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NOTE: The pump must meet the limits specified in Figure 704.</w:t>
            </w:r>
          </w:p>
          <w:p w14:paraId="5AE01B28" w14:textId="77777777" w:rsidR="00AC0CE8" w:rsidRDefault="00AC0CE8" w:rsidP="00AC0CE8">
            <w:pPr>
              <w:jc w:val="both"/>
              <w:rPr>
                <w:rFonts w:ascii="Calibri" w:eastAsia="Times New Roman" w:hAnsi="Calibri" w:cs="Arial"/>
                <w:b/>
                <w:bCs/>
                <w:color w:val="000000"/>
                <w:sz w:val="20"/>
                <w:szCs w:val="20"/>
                <w:lang w:val="en-US" w:eastAsia="pt-BR"/>
              </w:rPr>
            </w:pPr>
          </w:p>
          <w:p w14:paraId="60B4C9EF" w14:textId="77777777"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12B3B61C" w14:textId="77777777" w:rsidR="00B52AFA" w:rsidRPr="00B52AFA" w:rsidRDefault="00B52AFA" w:rsidP="00B52AFA">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NOTE: During Break-In Run and Calibration Test, there shall be no leakage from castings or parting lines and the maximum permissible leakage from the drain ports shall be 0.5 cubic centimetres per minute.</w:t>
            </w:r>
          </w:p>
          <w:p w14:paraId="3A080501" w14:textId="77777777" w:rsidR="00B52AFA" w:rsidRDefault="00B52AFA" w:rsidP="00AC0CE8">
            <w:pPr>
              <w:jc w:val="both"/>
              <w:rPr>
                <w:rFonts w:ascii="Calibri" w:eastAsia="Times New Roman" w:hAnsi="Calibri" w:cs="Arial"/>
                <w:b/>
                <w:bCs/>
                <w:color w:val="000000"/>
                <w:sz w:val="20"/>
                <w:szCs w:val="20"/>
                <w:lang w:val="en-US" w:eastAsia="pt-BR"/>
              </w:rPr>
            </w:pPr>
          </w:p>
          <w:p w14:paraId="5931629E" w14:textId="7C22B754" w:rsidR="00AC0CE8" w:rsidRPr="00E87AAB" w:rsidRDefault="00AC0CE8" w:rsidP="00AC0CE8">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lastRenderedPageBreak/>
              <w:t>O componente foi aprovado nos testes?</w:t>
            </w:r>
          </w:p>
          <w:p w14:paraId="56A13B03" w14:textId="77777777" w:rsidR="00AC0CE8" w:rsidRPr="0063280C" w:rsidRDefault="00AC0CE8" w:rsidP="00AC0CE8">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0261C659" w14:textId="77777777" w:rsidR="00AC0CE8" w:rsidRPr="0063280C" w:rsidRDefault="00AC0CE8" w:rsidP="00AC0CE8">
            <w:pPr>
              <w:jc w:val="both"/>
              <w:rPr>
                <w:rFonts w:ascii="Calibri" w:eastAsia="Times New Roman" w:hAnsi="Calibri" w:cs="Arial"/>
                <w:b/>
                <w:bCs/>
                <w:color w:val="000000"/>
                <w:sz w:val="20"/>
                <w:szCs w:val="20"/>
                <w:lang w:val="en-US" w:eastAsia="pt-BR"/>
              </w:rPr>
            </w:pPr>
          </w:p>
          <w:p w14:paraId="7C02F927"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191D4F8C"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4817A84" w14:textId="77777777" w:rsidR="00AC0CE8" w:rsidRDefault="00AC0CE8" w:rsidP="00AC0CE8">
            <w:pPr>
              <w:jc w:val="both"/>
              <w:rPr>
                <w:rFonts w:ascii="Calibri" w:eastAsia="Times New Roman" w:hAnsi="Calibri" w:cs="Arial"/>
                <w:b/>
                <w:bCs/>
                <w:color w:val="000000"/>
                <w:sz w:val="20"/>
                <w:szCs w:val="20"/>
                <w:lang w:eastAsia="pt-BR"/>
              </w:rPr>
            </w:pPr>
          </w:p>
          <w:p w14:paraId="4645C676"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7DDB72A8" w14:textId="77777777" w:rsidR="00AC0CE8" w:rsidRDefault="00AC0CE8" w:rsidP="00AC0CE8">
            <w:pPr>
              <w:jc w:val="both"/>
              <w:rPr>
                <w:rFonts w:ascii="Calibri" w:eastAsia="Times New Roman" w:hAnsi="Calibri" w:cs="Arial"/>
                <w:b/>
                <w:bCs/>
                <w:color w:val="000000"/>
                <w:sz w:val="20"/>
                <w:szCs w:val="20"/>
                <w:lang w:eastAsia="pt-BR"/>
              </w:rPr>
            </w:pPr>
          </w:p>
          <w:p w14:paraId="39E74D0C" w14:textId="66CA9668" w:rsidR="00AC0CE8" w:rsidRPr="00AC0CE8" w:rsidRDefault="00AC0CE8" w:rsidP="00AC0CE8">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2FF7F2D6"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8D1DB73" w14:textId="66A2B55B"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DC92F0" w14:textId="209754D5"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FDB197" w14:textId="611AB5F9"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 xml:space="preserve">TESTE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6C69F"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Seção 3 – Teste de vazamento</w:t>
            </w:r>
          </w:p>
          <w:p w14:paraId="6033EEAC"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B11ABF">
              <w:rPr>
                <w:rFonts w:ascii="Calibri" w:eastAsia="Times New Roman" w:hAnsi="Calibri" w:cs="Arial"/>
                <w:bCs/>
                <w:i/>
                <w:iCs/>
                <w:color w:val="000000"/>
                <w:sz w:val="20"/>
                <w:szCs w:val="20"/>
                <w:lang w:eastAsia="pt-BR"/>
              </w:rPr>
              <w:t>Section 3 – Leakage test</w:t>
            </w:r>
          </w:p>
          <w:p w14:paraId="29DB0C18" w14:textId="77777777" w:rsidR="00AC0CE8" w:rsidRDefault="00AC0CE8" w:rsidP="00813E44">
            <w:pPr>
              <w:jc w:val="both"/>
              <w:rPr>
                <w:rFonts w:ascii="Calibri" w:eastAsia="Times New Roman" w:hAnsi="Calibri" w:cs="Arial"/>
                <w:b/>
                <w:bCs/>
                <w:color w:val="000000"/>
                <w:sz w:val="20"/>
                <w:szCs w:val="20"/>
                <w:lang w:eastAsia="pt-BR"/>
              </w:rPr>
            </w:pPr>
          </w:p>
          <w:p w14:paraId="74C72B8E" w14:textId="712A336B" w:rsidR="00AC0CE8" w:rsidRDefault="00AC0CE8" w:rsidP="00813E44">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Com 50 libras por polegada quadrada (345 kilopascais manométricos) aplicadas à entrada da bomba, opere a bomba sob a condição "Condition No. 2" por 3 minutos a 3.250 rpm. A pressão de descarga dos elementos de engrenagem nº 1 e nº 2 deverá ser regulada para 600 libras por polegada quadrada (4.137 kilopascais manométricos).</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Durante o teste, a pressão de descarga do elemento booster deverá ser de, no mínimo, 65 libras por polegada quadrada (448 kilopascais manométricos).</w:t>
            </w:r>
          </w:p>
          <w:p w14:paraId="30822C8F" w14:textId="77777777" w:rsidR="00AC0CE8" w:rsidRDefault="00AC0CE8" w:rsidP="00813E44">
            <w:pPr>
              <w:jc w:val="both"/>
              <w:rPr>
                <w:rFonts w:ascii="Calibri" w:eastAsia="Times New Roman" w:hAnsi="Calibri" w:cs="Arial"/>
                <w:b/>
                <w:bCs/>
                <w:color w:val="000000"/>
                <w:sz w:val="20"/>
                <w:szCs w:val="20"/>
                <w:lang w:eastAsia="pt-BR"/>
              </w:rPr>
            </w:pPr>
          </w:p>
          <w:p w14:paraId="0D4332E3" w14:textId="77777777" w:rsidR="00AC0CE8"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With 50 pounds per square inch (345 kPa gauge) applied to the pump inlet, operate the pump under Condition No. 2 for 3 minutes at 3,250 rpm. The discharge pressure of gear elements No. 1 and No. 2 shall be set to 600 pounds per square inch (4,137 kPa gauge). During the test, the discharge pressure of the booster element shall be at least 65 pounds per square inch (448 kPa gauge).</w:t>
            </w:r>
          </w:p>
          <w:p w14:paraId="402063B7" w14:textId="77777777" w:rsidR="00AC0CE8" w:rsidRDefault="00AC0CE8" w:rsidP="00813E44">
            <w:pPr>
              <w:jc w:val="both"/>
              <w:rPr>
                <w:rFonts w:ascii="Calibri" w:eastAsia="Times New Roman" w:hAnsi="Calibri" w:cs="Arial"/>
                <w:bCs/>
                <w:i/>
                <w:iCs/>
                <w:color w:val="000000"/>
                <w:sz w:val="20"/>
                <w:szCs w:val="20"/>
                <w:lang w:val="en-US" w:eastAsia="pt-BR"/>
              </w:rPr>
            </w:pPr>
          </w:p>
          <w:p w14:paraId="0B3AF504" w14:textId="77777777" w:rsidR="00AC0CE8" w:rsidRPr="00B52AFA" w:rsidRDefault="00AC0CE8" w:rsidP="00813E44">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algum vazamento mensurável?</w:t>
            </w:r>
          </w:p>
          <w:p w14:paraId="4C79B0CA" w14:textId="15AA652C" w:rsidR="00AC0CE8" w:rsidRPr="00B52AFA"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Was any measurable leakage observed?</w:t>
            </w:r>
          </w:p>
          <w:p w14:paraId="1524F4BE" w14:textId="77777777" w:rsidR="00AC0CE8" w:rsidRPr="00AC0CE8" w:rsidRDefault="00AC0CE8" w:rsidP="00813E44">
            <w:pPr>
              <w:jc w:val="both"/>
              <w:rPr>
                <w:rFonts w:ascii="Calibri" w:eastAsia="Times New Roman" w:hAnsi="Calibri" w:cs="Arial"/>
                <w:b/>
                <w:bCs/>
                <w:color w:val="000000"/>
                <w:sz w:val="20"/>
                <w:szCs w:val="20"/>
                <w:lang w:val="en-US" w:eastAsia="pt-BR"/>
              </w:rPr>
            </w:pPr>
          </w:p>
          <w:p w14:paraId="3362B930"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D673E8D"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154147E" w14:textId="77777777" w:rsidR="00AC0CE8" w:rsidRDefault="00AC0CE8" w:rsidP="00813E44">
            <w:pPr>
              <w:jc w:val="both"/>
              <w:rPr>
                <w:rFonts w:ascii="Calibri" w:eastAsia="Times New Roman" w:hAnsi="Calibri" w:cs="Arial"/>
                <w:b/>
                <w:bCs/>
                <w:color w:val="000000"/>
                <w:sz w:val="20"/>
                <w:szCs w:val="20"/>
                <w:lang w:eastAsia="pt-BR"/>
              </w:rPr>
            </w:pPr>
          </w:p>
          <w:p w14:paraId="61A2CE75" w14:textId="07A6CDC3"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 xml:space="preserve">algum vazamento </w:t>
            </w:r>
            <w:r>
              <w:rPr>
                <w:rFonts w:ascii="Calibri" w:eastAsia="Times New Roman" w:hAnsi="Calibri" w:cs="Arial"/>
                <w:b/>
                <w:bCs/>
                <w:color w:val="000000"/>
                <w:sz w:val="20"/>
                <w:szCs w:val="20"/>
                <w:lang w:eastAsia="pt-BR"/>
              </w:rPr>
              <w:t>de fundições ou das linhas de separação?</w:t>
            </w:r>
          </w:p>
          <w:p w14:paraId="2071042C" w14:textId="77777777" w:rsidR="00B52AFA" w:rsidRDefault="00B52AFA" w:rsidP="00813E44">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Was any leakage observed from the casting or parting lines?</w:t>
            </w:r>
          </w:p>
          <w:p w14:paraId="33A7FB64" w14:textId="77777777" w:rsidR="00B52AFA" w:rsidRDefault="00B52AFA" w:rsidP="00813E44">
            <w:pPr>
              <w:jc w:val="both"/>
              <w:rPr>
                <w:rFonts w:ascii="Calibri" w:eastAsia="Times New Roman" w:hAnsi="Calibri" w:cs="Arial"/>
                <w:bCs/>
                <w:i/>
                <w:iCs/>
                <w:color w:val="000000"/>
                <w:sz w:val="20"/>
                <w:szCs w:val="20"/>
                <w:lang w:val="en-US" w:eastAsia="pt-BR"/>
              </w:rPr>
            </w:pPr>
          </w:p>
          <w:p w14:paraId="23AAAE06"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5E2EB4D"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720F416F" w14:textId="77777777" w:rsidR="00B52AFA" w:rsidRPr="00B11ABF" w:rsidRDefault="00B52AFA" w:rsidP="00813E44">
            <w:pPr>
              <w:jc w:val="both"/>
              <w:rPr>
                <w:rFonts w:ascii="Calibri" w:eastAsia="Times New Roman" w:hAnsi="Calibri" w:cs="Arial"/>
                <w:b/>
                <w:bCs/>
                <w:color w:val="000000"/>
                <w:sz w:val="20"/>
                <w:szCs w:val="20"/>
                <w:lang w:eastAsia="pt-BR"/>
              </w:rPr>
            </w:pPr>
          </w:p>
          <w:p w14:paraId="05B1ADBF"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0C633994" w14:textId="77777777" w:rsidR="00B52AFA" w:rsidRDefault="00B52AFA" w:rsidP="00B52AFA">
            <w:pPr>
              <w:jc w:val="both"/>
              <w:rPr>
                <w:rFonts w:ascii="Calibri" w:eastAsia="Times New Roman" w:hAnsi="Calibri" w:cs="Arial"/>
                <w:b/>
                <w:bCs/>
                <w:color w:val="000000"/>
                <w:sz w:val="20"/>
                <w:szCs w:val="20"/>
                <w:lang w:eastAsia="pt-BR"/>
              </w:rPr>
            </w:pPr>
          </w:p>
          <w:p w14:paraId="2492D4BC" w14:textId="55A4974A" w:rsidR="00B52AFA" w:rsidRPr="00B52AFA" w:rsidRDefault="00B52AFA" w:rsidP="00B52AFA">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3C243F65" w:rsidR="00813E44" w:rsidRPr="00ED3699" w:rsidRDefault="00B11ABF"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lastRenderedPageBreak/>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1D4FB887" w:rsidR="00813E44" w:rsidRPr="00815C2B" w:rsidRDefault="00B52AFA"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21/01/2026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97FA2"/>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C5A81"/>
    <w:rsid w:val="00517B6F"/>
    <w:rsid w:val="00521396"/>
    <w:rsid w:val="00533905"/>
    <w:rsid w:val="0053633F"/>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A4C29"/>
    <w:rsid w:val="008C3CE3"/>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B6BD5"/>
    <w:rsid w:val="00AB7922"/>
    <w:rsid w:val="00AC0CE8"/>
    <w:rsid w:val="00AE6335"/>
    <w:rsid w:val="00B11ABF"/>
    <w:rsid w:val="00B17B77"/>
    <w:rsid w:val="00B338A4"/>
    <w:rsid w:val="00B52AFA"/>
    <w:rsid w:val="00B8365D"/>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87AAB"/>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01F3D"/>
    <w:rsid w:val="003737B6"/>
    <w:rsid w:val="003D5BDA"/>
    <w:rsid w:val="00442780"/>
    <w:rsid w:val="00521396"/>
    <w:rsid w:val="0053633F"/>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6BD5"/>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1215</Words>
  <Characters>6348</Characters>
  <Application>Microsoft Office Word</Application>
  <DocSecurity>0</DocSecurity>
  <Lines>302</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4</cp:revision>
  <cp:lastPrinted>2017-04-19T12:03:00Z</cp:lastPrinted>
  <dcterms:created xsi:type="dcterms:W3CDTF">2026-01-21T14:31:00Z</dcterms:created>
  <dcterms:modified xsi:type="dcterms:W3CDTF">2026-01-21T14:36:00Z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