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247827C2" w:rsidR="00E8763A" w:rsidRPr="00E8763A" w:rsidRDefault="00841843" w:rsidP="00E8763A">
            <w:pPr>
              <w:rPr>
                <w:sz w:val="20"/>
                <w:szCs w:val="20"/>
              </w:rPr>
            </w:pPr>
            <w:r w:rsidRPr="00841843">
              <w:rPr>
                <w:rFonts w:ascii="Calibri" w:eastAsia="Times New Roman" w:hAnsi="Calibri" w:cs="Arial"/>
                <w:b/>
                <w:bCs/>
                <w:color w:val="000000"/>
                <w:sz w:val="20"/>
                <w:szCs w:val="20"/>
                <w:lang w:eastAsia="pt-BR"/>
              </w:rPr>
              <w:t>3041200</w:t>
            </w:r>
          </w:p>
        </w:tc>
        <w:tc>
          <w:tcPr>
            <w:tcW w:w="2691" w:type="dxa"/>
            <w:gridSpan w:val="3"/>
            <w:tcBorders>
              <w:top w:val="nil"/>
              <w:bottom w:val="single" w:sz="4" w:space="0" w:color="000000" w:themeColor="text1"/>
            </w:tcBorders>
            <w:vAlign w:val="center"/>
          </w:tcPr>
          <w:p w14:paraId="217E279A" w14:textId="4490E05D" w:rsidR="00E8763A" w:rsidRPr="00691E19" w:rsidRDefault="00841843" w:rsidP="00E8763A">
            <w:pPr>
              <w:rPr>
                <w:b/>
                <w:bCs/>
                <w:sz w:val="20"/>
                <w:szCs w:val="20"/>
              </w:rPr>
            </w:pPr>
            <w:r w:rsidRPr="00841843">
              <w:rPr>
                <w:b/>
                <w:bCs/>
                <w:sz w:val="20"/>
                <w:szCs w:val="20"/>
              </w:rPr>
              <w:t>PCE-AP0026</w:t>
            </w:r>
          </w:p>
        </w:tc>
        <w:tc>
          <w:tcPr>
            <w:tcW w:w="2690" w:type="dxa"/>
            <w:gridSpan w:val="2"/>
            <w:tcBorders>
              <w:top w:val="nil"/>
              <w:bottom w:val="single" w:sz="4" w:space="0" w:color="000000" w:themeColor="text1"/>
            </w:tcBorders>
            <w:vAlign w:val="center"/>
          </w:tcPr>
          <w:p w14:paraId="7FC1FC28" w14:textId="3E5EC8B6" w:rsidR="00E8763A" w:rsidRPr="00A15031" w:rsidRDefault="00A15031" w:rsidP="00E8763A">
            <w:pPr>
              <w:rPr>
                <w:b/>
                <w:bCs/>
                <w:sz w:val="20"/>
                <w:szCs w:val="20"/>
              </w:rPr>
            </w:pPr>
            <w:r w:rsidRPr="00A15031">
              <w:rPr>
                <w:b/>
                <w:bCs/>
                <w:sz w:val="20"/>
                <w:szCs w:val="20"/>
              </w:rPr>
              <w:t>045714</w:t>
            </w:r>
          </w:p>
        </w:tc>
        <w:tc>
          <w:tcPr>
            <w:tcW w:w="2691" w:type="dxa"/>
            <w:gridSpan w:val="2"/>
            <w:tcBorders>
              <w:top w:val="nil"/>
              <w:bottom w:val="single" w:sz="4" w:space="0" w:color="000000" w:themeColor="text1"/>
            </w:tcBorders>
            <w:vAlign w:val="center"/>
          </w:tcPr>
          <w:p w14:paraId="45E61BEA" w14:textId="0774C199" w:rsidR="00E8763A" w:rsidRPr="00874152" w:rsidRDefault="00841843" w:rsidP="00E8763A">
            <w:pPr>
              <w:rPr>
                <w:b/>
                <w:bCs/>
                <w:sz w:val="20"/>
                <w:szCs w:val="20"/>
              </w:rPr>
            </w:pPr>
            <w:r w:rsidRPr="00841843">
              <w:rPr>
                <w:b/>
                <w:bCs/>
                <w:sz w:val="20"/>
                <w:szCs w:val="20"/>
              </w:rPr>
              <w:t>0150</w:t>
            </w:r>
            <w:r w:rsidR="006349B4">
              <w:rPr>
                <w:b/>
                <w:bCs/>
                <w:sz w:val="20"/>
                <w:szCs w:val="20"/>
              </w:rPr>
              <w:t>6</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772B4F1A" w:rsidR="00E8763A" w:rsidRPr="00E8763A" w:rsidRDefault="00841843" w:rsidP="00E8763A">
            <w:pPr>
              <w:rPr>
                <w:sz w:val="20"/>
                <w:szCs w:val="20"/>
              </w:rPr>
            </w:pPr>
            <w:r w:rsidRPr="00841843">
              <w:rPr>
                <w:b/>
                <w:bCs/>
                <w:sz w:val="20"/>
                <w:szCs w:val="20"/>
              </w:rPr>
              <w:t>PCE-AP0026</w:t>
            </w:r>
            <w:r>
              <w:rPr>
                <w:b/>
                <w:bCs/>
                <w:sz w:val="20"/>
                <w:szCs w:val="20"/>
              </w:rPr>
              <w:t xml:space="preserve"> (</w:t>
            </w:r>
            <w:r w:rsidRPr="00841843">
              <w:rPr>
                <w:b/>
                <w:bCs/>
                <w:sz w:val="20"/>
                <w:szCs w:val="20"/>
              </w:rPr>
              <w:t>PW118A</w:t>
            </w:r>
            <w:r>
              <w:rPr>
                <w:b/>
                <w:bCs/>
                <w:sz w:val="20"/>
                <w:szCs w:val="20"/>
              </w:rPr>
              <w:t>)</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6BF321B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A81F65" w:rsidRPr="00A81F65">
              <w:rPr>
                <w:b/>
                <w:bCs/>
                <w:sz w:val="20"/>
                <w:szCs w:val="20"/>
              </w:rPr>
              <w:t>19439:10</w:t>
            </w:r>
          </w:p>
        </w:tc>
        <w:tc>
          <w:tcPr>
            <w:tcW w:w="2691" w:type="dxa"/>
            <w:gridSpan w:val="3"/>
            <w:vAlign w:val="center"/>
          </w:tcPr>
          <w:p w14:paraId="6563F1F2" w14:textId="33E3B536"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A81F65" w:rsidRPr="00A81F65">
              <w:rPr>
                <w:b/>
                <w:bCs/>
                <w:sz w:val="20"/>
                <w:szCs w:val="20"/>
              </w:rPr>
              <w:t>18692</w:t>
            </w:r>
          </w:p>
        </w:tc>
        <w:tc>
          <w:tcPr>
            <w:tcW w:w="2690" w:type="dxa"/>
            <w:gridSpan w:val="2"/>
            <w:vAlign w:val="center"/>
          </w:tcPr>
          <w:p w14:paraId="4645C4FA" w14:textId="7653EB4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A81F65" w:rsidRPr="00A81F65">
              <w:rPr>
                <w:b/>
                <w:bCs/>
                <w:sz w:val="20"/>
                <w:szCs w:val="20"/>
              </w:rPr>
              <w:t>6096:15</w:t>
            </w:r>
          </w:p>
        </w:tc>
        <w:tc>
          <w:tcPr>
            <w:tcW w:w="2691" w:type="dxa"/>
            <w:gridSpan w:val="2"/>
            <w:vAlign w:val="center"/>
          </w:tcPr>
          <w:p w14:paraId="2CFDEDF5" w14:textId="34A4719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A81F65" w:rsidRPr="00A81F65">
              <w:rPr>
                <w:b/>
                <w:bCs/>
                <w:sz w:val="20"/>
                <w:szCs w:val="20"/>
              </w:rPr>
              <w:t>4983</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A15031"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3FBD72E3"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118, A, B</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3034622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Pr="003553EB">
              <w:rPr>
                <w:rFonts w:ascii="Calibri" w:eastAsia="Times New Roman" w:hAnsi="Calibri" w:cs="Arial"/>
                <w:b/>
                <w:bCs/>
                <w:color w:val="000000"/>
                <w:sz w:val="20"/>
                <w:szCs w:val="20"/>
                <w:lang w:val="en-US" w:eastAsia="pt-BR"/>
              </w:rPr>
              <w:t>7</w:t>
            </w:r>
            <w:r w:rsidR="006349B4">
              <w:rPr>
                <w:rFonts w:ascii="Calibri" w:eastAsia="Times New Roman" w:hAnsi="Calibri" w:cs="Arial"/>
                <w:b/>
                <w:bCs/>
                <w:color w:val="000000"/>
                <w:sz w:val="20"/>
                <w:szCs w:val="20"/>
                <w:lang w:val="en-US" w:eastAsia="pt-BR"/>
              </w:rPr>
              <w:t>7</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3614B08F" w:rsidR="003553EB" w:rsidRPr="00113187"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Maintenance Manual for </w:t>
            </w:r>
            <w:r w:rsidRPr="003553EB">
              <w:rPr>
                <w:rFonts w:ascii="Calibri" w:eastAsia="Times New Roman" w:hAnsi="Calibri" w:cs="Arial"/>
                <w:i/>
                <w:iCs/>
                <w:color w:val="000000"/>
                <w:sz w:val="20"/>
                <w:szCs w:val="20"/>
                <w:lang w:val="en-US" w:eastAsia="pt-BR"/>
              </w:rPr>
              <w:t>PW118, A, B _ 3034622 _ Rev. 7</w:t>
            </w:r>
            <w:r w:rsidR="006349B4">
              <w:rPr>
                <w:rFonts w:ascii="Calibri" w:eastAsia="Times New Roman" w:hAnsi="Calibri" w:cs="Arial"/>
                <w:i/>
                <w:iCs/>
                <w:color w:val="000000"/>
                <w:sz w:val="20"/>
                <w:szCs w:val="20"/>
                <w:lang w:val="en-US" w:eastAsia="pt-BR"/>
              </w:rPr>
              <w:t>7</w:t>
            </w:r>
            <w:r w:rsidRPr="003553EB">
              <w:rPr>
                <w:rFonts w:ascii="Calibri" w:eastAsia="Times New Roman" w:hAnsi="Calibri" w:cs="Arial"/>
                <w:i/>
                <w:iCs/>
                <w:color w:val="000000"/>
                <w:sz w:val="20"/>
                <w:szCs w:val="20"/>
                <w:lang w:val="en-US" w:eastAsia="pt-BR"/>
              </w:rPr>
              <w:t>.0</w:t>
            </w:r>
            <w:r w:rsidRPr="006C56D5">
              <w:rPr>
                <w:rFonts w:ascii="Calibri" w:eastAsia="Times New Roman" w:hAnsi="Calibri" w:cs="Arial"/>
                <w:i/>
                <w:iCs/>
                <w:color w:val="000000"/>
                <w:sz w:val="20"/>
                <w:szCs w:val="20"/>
                <w:lang w:val="en-US" w:eastAsia="pt-BR"/>
              </w:rPr>
              <w:t>, 1</w:t>
            </w:r>
            <w:r w:rsidR="006349B4">
              <w:rPr>
                <w:rFonts w:ascii="Calibri" w:eastAsia="Times New Roman" w:hAnsi="Calibri" w:cs="Arial"/>
                <w:i/>
                <w:iCs/>
                <w:color w:val="000000"/>
                <w:sz w:val="20"/>
                <w:szCs w:val="20"/>
                <w:lang w:val="en-US" w:eastAsia="pt-BR"/>
              </w:rPr>
              <w:t>7</w:t>
            </w:r>
            <w:r w:rsidRPr="006C56D5">
              <w:rPr>
                <w:rFonts w:ascii="Calibri" w:eastAsia="Times New Roman" w:hAnsi="Calibri" w:cs="Arial"/>
                <w:i/>
                <w:iCs/>
                <w:color w:val="000000"/>
                <w:sz w:val="20"/>
                <w:szCs w:val="20"/>
                <w:lang w:val="en-US" w:eastAsia="pt-BR"/>
              </w:rPr>
              <w:t xml:space="preserve"> </w:t>
            </w:r>
            <w:r w:rsidR="006349B4">
              <w:rPr>
                <w:rFonts w:ascii="Calibri" w:eastAsia="Times New Roman" w:hAnsi="Calibri" w:cs="Arial"/>
                <w:i/>
                <w:iCs/>
                <w:color w:val="000000"/>
                <w:sz w:val="20"/>
                <w:szCs w:val="20"/>
                <w:lang w:val="en-US" w:eastAsia="pt-BR"/>
              </w:rPr>
              <w:t>Nov.</w:t>
            </w:r>
            <w:r w:rsidRPr="006C56D5">
              <w:rPr>
                <w:rFonts w:ascii="Calibri" w:eastAsia="Times New Roman" w:hAnsi="Calibri" w:cs="Arial"/>
                <w:i/>
                <w:iCs/>
                <w:color w:val="000000"/>
                <w:sz w:val="20"/>
                <w:szCs w:val="20"/>
                <w:lang w:val="en-US" w:eastAsia="pt-BR"/>
              </w:rPr>
              <w:t xml:space="preserve"> 2025</w:t>
            </w: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8B30A70" w14:textId="77777777" w:rsidR="003553EB" w:rsidRDefault="003553EB"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A15031"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47FF58B2"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08F3B6A0" w:rsidR="00AC7EE5" w:rsidRDefault="00AC7EE5"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B423476" w14:textId="77777777" w:rsidR="00AC7EE5" w:rsidRDefault="00AC7EE5" w:rsidP="00AC7EE5">
            <w:pPr>
              <w:jc w:val="both"/>
              <w:rPr>
                <w:rFonts w:ascii="Calibri" w:eastAsia="Times New Roman" w:hAnsi="Calibri" w:cs="Arial"/>
                <w:color w:val="000000"/>
                <w:sz w:val="20"/>
                <w:szCs w:val="20"/>
                <w:lang w:eastAsia="pt-BR"/>
              </w:rPr>
            </w:pPr>
          </w:p>
          <w:p w14:paraId="718D5372" w14:textId="7F27788E" w:rsidR="001768AB" w:rsidRPr="001768AB" w:rsidRDefault="00AC7EE5" w:rsidP="001768A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externa do motor, conforme </w:t>
            </w:r>
            <w:r w:rsidR="001768AB" w:rsidRPr="001768AB">
              <w:rPr>
                <w:rFonts w:ascii="Calibri" w:eastAsia="Times New Roman" w:hAnsi="Calibri" w:cs="Arial"/>
                <w:b/>
                <w:bCs/>
                <w:color w:val="000000"/>
                <w:sz w:val="20"/>
                <w:szCs w:val="20"/>
                <w:lang w:eastAsia="pt-BR"/>
              </w:rPr>
              <w:t>Maintenance Manual 3044</w:t>
            </w:r>
            <w:r w:rsidR="001768AB">
              <w:rPr>
                <w:rFonts w:ascii="Calibri" w:eastAsia="Times New Roman" w:hAnsi="Calibri" w:cs="Arial"/>
                <w:b/>
                <w:bCs/>
                <w:color w:val="000000"/>
                <w:sz w:val="20"/>
                <w:szCs w:val="20"/>
                <w:lang w:eastAsia="pt-BR"/>
              </w:rPr>
              <w:t>6</w:t>
            </w:r>
            <w:r w:rsidR="001768AB" w:rsidRPr="001768AB">
              <w:rPr>
                <w:rFonts w:ascii="Calibri" w:eastAsia="Times New Roman" w:hAnsi="Calibri" w:cs="Arial"/>
                <w:b/>
                <w:bCs/>
                <w:color w:val="000000"/>
                <w:sz w:val="20"/>
                <w:szCs w:val="20"/>
                <w:lang w:eastAsia="pt-BR"/>
              </w:rPr>
              <w:t>22, ATA 72-0</w:t>
            </w:r>
            <w:r w:rsidR="001768AB">
              <w:rPr>
                <w:rFonts w:ascii="Calibri" w:eastAsia="Times New Roman" w:hAnsi="Calibri" w:cs="Arial"/>
                <w:b/>
                <w:bCs/>
                <w:color w:val="000000"/>
                <w:sz w:val="20"/>
                <w:szCs w:val="20"/>
                <w:lang w:eastAsia="pt-BR"/>
              </w:rPr>
              <w:t>0</w:t>
            </w:r>
            <w:r w:rsidR="001768AB" w:rsidRPr="001768AB">
              <w:rPr>
                <w:rFonts w:ascii="Calibri" w:eastAsia="Times New Roman" w:hAnsi="Calibri" w:cs="Arial"/>
                <w:b/>
                <w:bCs/>
                <w:color w:val="000000"/>
                <w:sz w:val="20"/>
                <w:szCs w:val="20"/>
                <w:lang w:eastAsia="pt-BR"/>
              </w:rPr>
              <w:t>-00, Seção “</w:t>
            </w:r>
            <w:proofErr w:type="spellStart"/>
            <w:r w:rsidR="001768AB" w:rsidRPr="001768AB">
              <w:rPr>
                <w:rFonts w:ascii="Calibri" w:eastAsia="Times New Roman" w:hAnsi="Calibri" w:cs="Arial"/>
                <w:b/>
                <w:bCs/>
                <w:color w:val="000000"/>
                <w:sz w:val="20"/>
                <w:szCs w:val="20"/>
                <w:lang w:eastAsia="pt-BR"/>
              </w:rPr>
              <w:t>Cleaning</w:t>
            </w:r>
            <w:proofErr w:type="spellEnd"/>
            <w:r w:rsidR="001768AB" w:rsidRPr="001768AB">
              <w:rPr>
                <w:rFonts w:ascii="Calibri" w:eastAsia="Times New Roman" w:hAnsi="Calibri" w:cs="Arial"/>
                <w:b/>
                <w:bCs/>
                <w:color w:val="000000"/>
                <w:sz w:val="20"/>
                <w:szCs w:val="20"/>
                <w:lang w:eastAsia="pt-BR"/>
              </w:rPr>
              <w:t>”, Parágrafo 5.</w:t>
            </w:r>
          </w:p>
          <w:p w14:paraId="192ED3DE" w14:textId="40B531C9" w:rsidR="006349B4" w:rsidRPr="00644C4A" w:rsidRDefault="00AC7EE5" w:rsidP="00AC7EE5">
            <w:pPr>
              <w:jc w:val="both"/>
              <w:rPr>
                <w:rFonts w:ascii="Calibri" w:eastAsia="Times New Roman" w:hAnsi="Calibri" w:cs="Arial"/>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cleaning of the engine in accordance with Maintenance Manual 3044622, ATA 72-00-00, Section “Cleaning”, Paragraph 5.)</w:t>
            </w:r>
          </w:p>
          <w:p w14:paraId="12717B84" w14:textId="77777777" w:rsidR="006349B4" w:rsidRPr="006349B4" w:rsidRDefault="006349B4" w:rsidP="006349B4">
            <w:pPr>
              <w:jc w:val="both"/>
              <w:rPr>
                <w:rFonts w:ascii="Calibri" w:eastAsia="Times New Roman" w:hAnsi="Calibri" w:cs="Arial"/>
                <w:b/>
                <w:bCs/>
                <w:color w:val="000000"/>
                <w:sz w:val="20"/>
                <w:szCs w:val="20"/>
                <w:lang w:eastAsia="pt-BR"/>
              </w:rPr>
            </w:pPr>
            <w:r w:rsidRPr="006349B4">
              <w:rPr>
                <w:rFonts w:ascii="Calibri" w:eastAsia="Times New Roman" w:hAnsi="Calibri" w:cs="Arial"/>
                <w:b/>
                <w:bCs/>
                <w:color w:val="000000"/>
                <w:sz w:val="20"/>
                <w:szCs w:val="20"/>
                <w:lang w:eastAsia="pt-BR"/>
              </w:rPr>
              <w:t>(1) Lavar o motor utilizando água, solvente à base de petróleo (PWC11-027), emulsão aquosa de gel detergente (PWC11-034) ou agente de limpeza (PWC11-031).</w:t>
            </w:r>
          </w:p>
          <w:p w14:paraId="269C3E23" w14:textId="418BD8F9" w:rsidR="006349B4" w:rsidRPr="006349B4" w:rsidRDefault="006349B4" w:rsidP="006349B4">
            <w:pPr>
              <w:jc w:val="both"/>
              <w:rPr>
                <w:rFonts w:ascii="Calibri" w:eastAsia="Times New Roman" w:hAnsi="Calibri" w:cs="Arial"/>
                <w:i/>
                <w:iCs/>
                <w:color w:val="000000"/>
                <w:sz w:val="20"/>
                <w:szCs w:val="20"/>
                <w:lang w:val="en-US" w:eastAsia="pt-BR"/>
              </w:rPr>
            </w:pPr>
            <w:r w:rsidRPr="006349B4">
              <w:rPr>
                <w:rFonts w:ascii="Calibri" w:eastAsia="Times New Roman" w:hAnsi="Calibri" w:cs="Arial"/>
                <w:i/>
                <w:iCs/>
                <w:color w:val="000000"/>
                <w:sz w:val="20"/>
                <w:szCs w:val="20"/>
                <w:lang w:val="en-US" w:eastAsia="pt-BR"/>
              </w:rPr>
              <w:t>((1) Wash engine using water or petroleum solvent (PWC11-027), or detergent gel (PWC11-034) water emulsion or cleaner (PWC11-031).)</w:t>
            </w:r>
          </w:p>
          <w:p w14:paraId="664C10A1" w14:textId="77777777" w:rsidR="006349B4" w:rsidRPr="006349B4" w:rsidRDefault="006349B4" w:rsidP="006349B4">
            <w:pPr>
              <w:jc w:val="both"/>
              <w:rPr>
                <w:rFonts w:ascii="Calibri" w:eastAsia="Times New Roman" w:hAnsi="Calibri" w:cs="Arial"/>
                <w:b/>
                <w:bCs/>
                <w:color w:val="000000"/>
                <w:sz w:val="20"/>
                <w:szCs w:val="20"/>
                <w:lang w:val="en-US" w:eastAsia="pt-BR"/>
              </w:rPr>
            </w:pPr>
          </w:p>
          <w:p w14:paraId="1C706514" w14:textId="77777777" w:rsidR="006349B4" w:rsidRPr="006349B4" w:rsidRDefault="006349B4" w:rsidP="006349B4">
            <w:pPr>
              <w:jc w:val="both"/>
              <w:rPr>
                <w:rFonts w:ascii="Calibri" w:eastAsia="Times New Roman" w:hAnsi="Calibri" w:cs="Arial"/>
                <w:b/>
                <w:bCs/>
                <w:color w:val="000000"/>
                <w:sz w:val="20"/>
                <w:szCs w:val="20"/>
                <w:lang w:eastAsia="pt-BR"/>
              </w:rPr>
            </w:pPr>
            <w:r w:rsidRPr="006349B4">
              <w:rPr>
                <w:rFonts w:ascii="Calibri" w:eastAsia="Times New Roman" w:hAnsi="Calibri" w:cs="Arial"/>
                <w:b/>
                <w:bCs/>
                <w:color w:val="000000"/>
                <w:sz w:val="20"/>
                <w:szCs w:val="20"/>
                <w:lang w:eastAsia="pt-BR"/>
              </w:rPr>
              <w:t>(2) Enxaguar completamente com água limpa caso seja utilizado gel solvente ou agente de limpeza.</w:t>
            </w:r>
          </w:p>
          <w:p w14:paraId="1EE2768D" w14:textId="66581DA5" w:rsidR="006349B4" w:rsidRPr="006349B4" w:rsidRDefault="006349B4" w:rsidP="006349B4">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lastRenderedPageBreak/>
              <w:t>(</w:t>
            </w:r>
            <w:r w:rsidRPr="006349B4">
              <w:rPr>
                <w:rFonts w:ascii="Calibri" w:eastAsia="Times New Roman" w:hAnsi="Calibri" w:cs="Arial"/>
                <w:color w:val="000000"/>
                <w:sz w:val="20"/>
                <w:szCs w:val="20"/>
                <w:lang w:val="en-US" w:eastAsia="pt-BR"/>
              </w:rPr>
              <w:t>(2) Thoroughly rinse with clean water if solvent gel or cleaner is used.</w:t>
            </w:r>
            <w:r>
              <w:rPr>
                <w:rFonts w:ascii="Calibri" w:eastAsia="Times New Roman" w:hAnsi="Calibri" w:cs="Arial"/>
                <w:color w:val="000000"/>
                <w:sz w:val="20"/>
                <w:szCs w:val="20"/>
                <w:lang w:val="en-US" w:eastAsia="pt-BR"/>
              </w:rPr>
              <w:t>)</w:t>
            </w:r>
          </w:p>
          <w:p w14:paraId="1AA7AEE3" w14:textId="77777777" w:rsidR="006349B4" w:rsidRPr="00644C4A" w:rsidRDefault="006349B4" w:rsidP="006349B4">
            <w:pPr>
              <w:jc w:val="both"/>
              <w:rPr>
                <w:rFonts w:ascii="Calibri" w:eastAsia="Times New Roman" w:hAnsi="Calibri" w:cs="Arial"/>
                <w:color w:val="000000"/>
                <w:sz w:val="20"/>
                <w:szCs w:val="20"/>
                <w:lang w:val="en-US" w:eastAsia="pt-BR"/>
              </w:rPr>
            </w:pPr>
          </w:p>
          <w:p w14:paraId="75822223" w14:textId="548A3820" w:rsidR="006349B4" w:rsidRDefault="006349B4" w:rsidP="006349B4">
            <w:pPr>
              <w:jc w:val="both"/>
              <w:rPr>
                <w:rFonts w:ascii="Calibri" w:eastAsia="Times New Roman" w:hAnsi="Calibri" w:cs="Arial"/>
                <w:color w:val="000000"/>
                <w:sz w:val="20"/>
                <w:szCs w:val="20"/>
                <w:lang w:eastAsia="pt-BR"/>
              </w:rPr>
            </w:pPr>
            <w:r w:rsidRPr="006349B4">
              <w:rPr>
                <w:rFonts w:ascii="Calibri" w:eastAsia="Times New Roman" w:hAnsi="Calibri" w:cs="Arial"/>
                <w:b/>
                <w:bCs/>
                <w:color w:val="000000"/>
                <w:sz w:val="20"/>
                <w:szCs w:val="20"/>
                <w:lang w:eastAsia="pt-BR"/>
              </w:rPr>
              <w:t>ADVERTÊNCIA:</w:t>
            </w:r>
            <w:r>
              <w:rPr>
                <w:rFonts w:ascii="Calibri" w:eastAsia="Times New Roman" w:hAnsi="Calibri" w:cs="Arial"/>
                <w:color w:val="000000"/>
                <w:sz w:val="20"/>
                <w:szCs w:val="20"/>
                <w:lang w:eastAsia="pt-BR"/>
              </w:rPr>
              <w:t xml:space="preserve"> </w:t>
            </w:r>
          </w:p>
          <w:p w14:paraId="70EAC13B" w14:textId="2E03CB5D" w:rsidR="006349B4" w:rsidRPr="006349B4" w:rsidRDefault="006349B4" w:rsidP="006349B4">
            <w:pPr>
              <w:jc w:val="both"/>
              <w:rPr>
                <w:rFonts w:ascii="Calibri" w:eastAsia="Times New Roman" w:hAnsi="Calibri" w:cs="Arial"/>
                <w:b/>
                <w:bCs/>
                <w:color w:val="000000"/>
                <w:sz w:val="20"/>
                <w:szCs w:val="20"/>
                <w:lang w:eastAsia="pt-BR"/>
              </w:rPr>
            </w:pPr>
            <w:r w:rsidRPr="006349B4">
              <w:rPr>
                <w:rFonts w:ascii="Calibri" w:eastAsia="Times New Roman" w:hAnsi="Calibri" w:cs="Arial"/>
                <w:b/>
                <w:bCs/>
                <w:color w:val="000000"/>
                <w:sz w:val="20"/>
                <w:szCs w:val="20"/>
                <w:lang w:eastAsia="pt-BR"/>
              </w:rPr>
              <w:t xml:space="preserve">Ao utilizar ar comprimido para secagem, regular a pressão para 29 </w:t>
            </w:r>
            <w:proofErr w:type="spellStart"/>
            <w:r w:rsidRPr="006349B4">
              <w:rPr>
                <w:rFonts w:ascii="Calibri" w:eastAsia="Times New Roman" w:hAnsi="Calibri" w:cs="Arial"/>
                <w:b/>
                <w:bCs/>
                <w:color w:val="000000"/>
                <w:sz w:val="20"/>
                <w:szCs w:val="20"/>
                <w:lang w:eastAsia="pt-BR"/>
              </w:rPr>
              <w:t>psig</w:t>
            </w:r>
            <w:proofErr w:type="spellEnd"/>
            <w:r w:rsidRPr="006349B4">
              <w:rPr>
                <w:rFonts w:ascii="Calibri" w:eastAsia="Times New Roman" w:hAnsi="Calibri" w:cs="Arial"/>
                <w:b/>
                <w:bCs/>
                <w:color w:val="000000"/>
                <w:sz w:val="20"/>
                <w:szCs w:val="20"/>
                <w:lang w:eastAsia="pt-BR"/>
              </w:rPr>
              <w:t xml:space="preserve"> (200 </w:t>
            </w:r>
            <w:proofErr w:type="spellStart"/>
            <w:r w:rsidRPr="006349B4">
              <w:rPr>
                <w:rFonts w:ascii="Calibri" w:eastAsia="Times New Roman" w:hAnsi="Calibri" w:cs="Arial"/>
                <w:b/>
                <w:bCs/>
                <w:color w:val="000000"/>
                <w:sz w:val="20"/>
                <w:szCs w:val="20"/>
                <w:lang w:eastAsia="pt-BR"/>
              </w:rPr>
              <w:t>kpa</w:t>
            </w:r>
            <w:proofErr w:type="spellEnd"/>
            <w:r w:rsidRPr="006349B4">
              <w:rPr>
                <w:rFonts w:ascii="Calibri" w:eastAsia="Times New Roman" w:hAnsi="Calibri" w:cs="Arial"/>
                <w:b/>
                <w:bCs/>
                <w:color w:val="000000"/>
                <w:sz w:val="20"/>
                <w:szCs w:val="20"/>
                <w:lang w:eastAsia="pt-BR"/>
              </w:rPr>
              <w:t xml:space="preserve">) ou menos. </w:t>
            </w:r>
          </w:p>
          <w:p w14:paraId="79BF6504" w14:textId="77777777" w:rsidR="006349B4" w:rsidRPr="006349B4" w:rsidRDefault="006349B4" w:rsidP="006349B4">
            <w:pPr>
              <w:jc w:val="both"/>
              <w:rPr>
                <w:rFonts w:ascii="Calibri" w:eastAsia="Times New Roman" w:hAnsi="Calibri" w:cs="Arial"/>
                <w:i/>
                <w:iCs/>
                <w:color w:val="000000"/>
                <w:sz w:val="20"/>
                <w:szCs w:val="20"/>
                <w:lang w:val="en-US" w:eastAsia="pt-BR"/>
              </w:rPr>
            </w:pPr>
            <w:r w:rsidRPr="006349B4">
              <w:rPr>
                <w:rFonts w:ascii="Calibri" w:eastAsia="Times New Roman" w:hAnsi="Calibri" w:cs="Arial"/>
                <w:i/>
                <w:iCs/>
                <w:color w:val="000000"/>
                <w:sz w:val="20"/>
                <w:szCs w:val="20"/>
                <w:lang w:val="en-US" w:eastAsia="pt-BR"/>
              </w:rPr>
              <w:t>(WARNING: </w:t>
            </w:r>
          </w:p>
          <w:p w14:paraId="4B4D8624" w14:textId="4B60DCCC" w:rsidR="006349B4" w:rsidRDefault="006349B4" w:rsidP="006349B4">
            <w:pPr>
              <w:jc w:val="both"/>
              <w:rPr>
                <w:rFonts w:ascii="Calibri" w:eastAsia="Times New Roman" w:hAnsi="Calibri" w:cs="Arial"/>
                <w:i/>
                <w:iCs/>
                <w:color w:val="000000"/>
                <w:sz w:val="20"/>
                <w:szCs w:val="20"/>
                <w:lang w:val="en-US" w:eastAsia="pt-BR"/>
              </w:rPr>
            </w:pPr>
            <w:r w:rsidRPr="006349B4">
              <w:rPr>
                <w:rFonts w:ascii="Calibri" w:eastAsia="Times New Roman" w:hAnsi="Calibri" w:cs="Arial"/>
                <w:i/>
                <w:iCs/>
                <w:color w:val="000000"/>
                <w:sz w:val="20"/>
                <w:szCs w:val="20"/>
                <w:lang w:val="en-US" w:eastAsia="pt-BR"/>
              </w:rPr>
              <w:t xml:space="preserve">When using compressed air for drying, regulate pressure to 29 </w:t>
            </w:r>
            <w:proofErr w:type="spellStart"/>
            <w:r w:rsidRPr="006349B4">
              <w:rPr>
                <w:rFonts w:ascii="Calibri" w:eastAsia="Times New Roman" w:hAnsi="Calibri" w:cs="Arial"/>
                <w:i/>
                <w:iCs/>
                <w:color w:val="000000"/>
                <w:sz w:val="20"/>
                <w:szCs w:val="20"/>
                <w:lang w:val="en-US" w:eastAsia="pt-BR"/>
              </w:rPr>
              <w:t>psig</w:t>
            </w:r>
            <w:proofErr w:type="spellEnd"/>
            <w:r w:rsidRPr="006349B4">
              <w:rPr>
                <w:rFonts w:ascii="Calibri" w:eastAsia="Times New Roman" w:hAnsi="Calibri" w:cs="Arial"/>
                <w:i/>
                <w:iCs/>
                <w:color w:val="000000"/>
                <w:sz w:val="20"/>
                <w:szCs w:val="20"/>
                <w:lang w:val="en-US" w:eastAsia="pt-BR"/>
              </w:rPr>
              <w:t xml:space="preserve"> (200 </w:t>
            </w:r>
            <w:proofErr w:type="spellStart"/>
            <w:r w:rsidRPr="006349B4">
              <w:rPr>
                <w:rFonts w:ascii="Calibri" w:eastAsia="Times New Roman" w:hAnsi="Calibri" w:cs="Arial"/>
                <w:i/>
                <w:iCs/>
                <w:color w:val="000000"/>
                <w:sz w:val="20"/>
                <w:szCs w:val="20"/>
                <w:lang w:val="en-US" w:eastAsia="pt-BR"/>
              </w:rPr>
              <w:t>kpa</w:t>
            </w:r>
            <w:proofErr w:type="spellEnd"/>
            <w:r w:rsidRPr="006349B4">
              <w:rPr>
                <w:rFonts w:ascii="Calibri" w:eastAsia="Times New Roman" w:hAnsi="Calibri" w:cs="Arial"/>
                <w:i/>
                <w:iCs/>
                <w:color w:val="000000"/>
                <w:sz w:val="20"/>
                <w:szCs w:val="20"/>
                <w:lang w:val="en-US" w:eastAsia="pt-BR"/>
              </w:rPr>
              <w:t>) or less.)</w:t>
            </w:r>
          </w:p>
          <w:p w14:paraId="3F4C6E3A" w14:textId="77777777" w:rsidR="006349B4" w:rsidRPr="006349B4" w:rsidRDefault="006349B4" w:rsidP="006349B4">
            <w:pPr>
              <w:jc w:val="both"/>
              <w:rPr>
                <w:rFonts w:ascii="Calibri" w:eastAsia="Times New Roman" w:hAnsi="Calibri" w:cs="Arial"/>
                <w:i/>
                <w:iCs/>
                <w:color w:val="000000"/>
                <w:sz w:val="20"/>
                <w:szCs w:val="20"/>
                <w:lang w:val="en-US" w:eastAsia="pt-BR"/>
              </w:rPr>
            </w:pPr>
          </w:p>
          <w:p w14:paraId="14F3BFB6" w14:textId="27F24135" w:rsidR="006349B4" w:rsidRPr="006349B4" w:rsidRDefault="006349B4" w:rsidP="006349B4">
            <w:pPr>
              <w:jc w:val="both"/>
              <w:rPr>
                <w:rFonts w:ascii="Calibri" w:eastAsia="Times New Roman" w:hAnsi="Calibri" w:cs="Arial"/>
                <w:color w:val="000000"/>
                <w:sz w:val="20"/>
                <w:szCs w:val="20"/>
                <w:lang w:eastAsia="pt-BR"/>
              </w:rPr>
            </w:pPr>
            <w:r w:rsidRPr="006349B4">
              <w:rPr>
                <w:rFonts w:ascii="Calibri" w:eastAsia="Times New Roman" w:hAnsi="Calibri" w:cs="Arial"/>
                <w:b/>
                <w:bCs/>
                <w:color w:val="000000"/>
                <w:sz w:val="20"/>
                <w:szCs w:val="20"/>
                <w:lang w:eastAsia="pt-BR"/>
              </w:rPr>
              <w:t>(3) Secar com ar comprimido limpo e de baixa pressão</w:t>
            </w:r>
            <w:r w:rsidRPr="006349B4">
              <w:rPr>
                <w:rFonts w:ascii="Calibri" w:eastAsia="Times New Roman" w:hAnsi="Calibri" w:cs="Arial"/>
                <w:color w:val="000000"/>
                <w:sz w:val="20"/>
                <w:szCs w:val="20"/>
                <w:lang w:eastAsia="pt-BR"/>
              </w:rPr>
              <w:t>.</w:t>
            </w:r>
          </w:p>
          <w:p w14:paraId="148F7354" w14:textId="77777777" w:rsidR="00AC7EE5" w:rsidRDefault="006349B4" w:rsidP="00AC7EE5">
            <w:pPr>
              <w:jc w:val="both"/>
              <w:rPr>
                <w:rFonts w:ascii="Calibri" w:eastAsia="Times New Roman" w:hAnsi="Calibri" w:cs="Arial"/>
                <w:i/>
                <w:iCs/>
                <w:color w:val="000000"/>
                <w:sz w:val="20"/>
                <w:szCs w:val="20"/>
                <w:lang w:val="en-US" w:eastAsia="pt-BR"/>
              </w:rPr>
            </w:pPr>
            <w:r w:rsidRPr="006349B4">
              <w:rPr>
                <w:rFonts w:ascii="Calibri" w:eastAsia="Times New Roman" w:hAnsi="Calibri" w:cs="Arial"/>
                <w:i/>
                <w:iCs/>
                <w:color w:val="000000"/>
                <w:sz w:val="20"/>
                <w:szCs w:val="20"/>
                <w:lang w:val="en-US" w:eastAsia="pt-BR"/>
              </w:rPr>
              <w:t>((</w:t>
            </w:r>
            <w:proofErr w:type="gramStart"/>
            <w:r w:rsidRPr="006349B4">
              <w:rPr>
                <w:rFonts w:ascii="Calibri" w:eastAsia="Times New Roman" w:hAnsi="Calibri" w:cs="Arial"/>
                <w:i/>
                <w:iCs/>
                <w:color w:val="000000"/>
                <w:sz w:val="20"/>
                <w:szCs w:val="20"/>
                <w:lang w:val="en-US" w:eastAsia="pt-BR"/>
              </w:rPr>
              <w:t>3)Dry</w:t>
            </w:r>
            <w:proofErr w:type="gramEnd"/>
            <w:r w:rsidRPr="006349B4">
              <w:rPr>
                <w:rFonts w:ascii="Calibri" w:eastAsia="Times New Roman" w:hAnsi="Calibri" w:cs="Arial"/>
                <w:i/>
                <w:iCs/>
                <w:color w:val="000000"/>
                <w:sz w:val="20"/>
                <w:szCs w:val="20"/>
                <w:lang w:val="en-US" w:eastAsia="pt-BR"/>
              </w:rPr>
              <w:t xml:space="preserve"> with clean, low pressure, compressed air.)</w:t>
            </w:r>
          </w:p>
          <w:p w14:paraId="6EA6BB49" w14:textId="77777777" w:rsidR="001768AB" w:rsidRDefault="001768AB" w:rsidP="00AC7EE5">
            <w:pPr>
              <w:jc w:val="both"/>
              <w:rPr>
                <w:rFonts w:ascii="Calibri" w:eastAsia="Times New Roman" w:hAnsi="Calibri" w:cs="Arial"/>
                <w:i/>
                <w:iCs/>
                <w:color w:val="000000"/>
                <w:sz w:val="20"/>
                <w:szCs w:val="20"/>
                <w:lang w:val="en-US" w:eastAsia="pt-BR"/>
              </w:rPr>
            </w:pPr>
          </w:p>
          <w:p w14:paraId="3F6BADFC" w14:textId="68370A7F" w:rsidR="00644C4A" w:rsidRPr="00644C4A" w:rsidRDefault="00644C4A" w:rsidP="00AC7EE5">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 xml:space="preserve">PWC11-027: Solvente, petróleo – Solvente de petróleo tipo </w:t>
            </w:r>
            <w:proofErr w:type="spellStart"/>
            <w:r w:rsidRPr="00644C4A">
              <w:rPr>
                <w:rFonts w:ascii="Calibri" w:eastAsia="Times New Roman" w:hAnsi="Calibri" w:cs="Arial"/>
                <w:b/>
                <w:bCs/>
                <w:color w:val="000000"/>
                <w:sz w:val="20"/>
                <w:szCs w:val="20"/>
                <w:lang w:eastAsia="pt-BR"/>
              </w:rPr>
              <w:t>Stoddard</w:t>
            </w:r>
            <w:proofErr w:type="spellEnd"/>
            <w:r w:rsidRPr="00644C4A">
              <w:rPr>
                <w:rFonts w:ascii="Calibri" w:eastAsia="Times New Roman" w:hAnsi="Calibri" w:cs="Arial"/>
                <w:b/>
                <w:bCs/>
                <w:color w:val="000000"/>
                <w:sz w:val="20"/>
                <w:szCs w:val="20"/>
                <w:lang w:eastAsia="pt-BR"/>
              </w:rPr>
              <w:t xml:space="preserve"> – EUA. AMS 3160; EUA. MIL-PRF-680 Tipo II; (Código OTAN S-753); PMC 9001.</w:t>
            </w:r>
          </w:p>
          <w:p w14:paraId="20E11FF3" w14:textId="16894AFA" w:rsidR="006349B4"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PWC11-027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Petroleum</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Stoddard Petroleum Solvent</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US. AMS 3160</w:t>
            </w:r>
            <w:r>
              <w:rPr>
                <w:rFonts w:ascii="Calibri" w:eastAsia="Times New Roman" w:hAnsi="Calibri" w:cs="Arial"/>
                <w:i/>
                <w:iCs/>
                <w:color w:val="000000"/>
                <w:sz w:val="20"/>
                <w:szCs w:val="20"/>
                <w:lang w:val="en-US" w:eastAsia="pt-BR"/>
              </w:rPr>
              <w:t>; US</w:t>
            </w:r>
            <w:r w:rsidRPr="00644C4A">
              <w:rPr>
                <w:rFonts w:ascii="Calibri" w:eastAsia="Times New Roman" w:hAnsi="Calibri" w:cs="Arial"/>
                <w:i/>
                <w:iCs/>
                <w:color w:val="000000"/>
                <w:sz w:val="20"/>
                <w:szCs w:val="20"/>
                <w:lang w:val="en-US" w:eastAsia="pt-BR"/>
              </w:rPr>
              <w:t>. MIL-PRF-680 Type II</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(NATO Code S-753); PMC 9001.</w:t>
            </w:r>
            <w:r>
              <w:rPr>
                <w:rFonts w:ascii="Calibri" w:eastAsia="Times New Roman" w:hAnsi="Calibri" w:cs="Arial"/>
                <w:i/>
                <w:iCs/>
                <w:color w:val="000000"/>
                <w:sz w:val="20"/>
                <w:szCs w:val="20"/>
                <w:lang w:val="en-US" w:eastAsia="pt-BR"/>
              </w:rPr>
              <w:t>)</w:t>
            </w:r>
          </w:p>
          <w:p w14:paraId="002D2916" w14:textId="77777777" w:rsidR="00644C4A" w:rsidRDefault="00644C4A" w:rsidP="00644C4A">
            <w:pPr>
              <w:jc w:val="both"/>
              <w:rPr>
                <w:rFonts w:ascii="Calibri" w:eastAsia="Times New Roman" w:hAnsi="Calibri" w:cs="Arial"/>
                <w:i/>
                <w:iCs/>
                <w:color w:val="000000"/>
                <w:sz w:val="20"/>
                <w:szCs w:val="20"/>
                <w:lang w:val="en-US" w:eastAsia="pt-BR"/>
              </w:rPr>
            </w:pPr>
          </w:p>
          <w:p w14:paraId="35A3A71F" w14:textId="718AF7E2" w:rsidR="00644C4A" w:rsidRPr="00644C4A" w:rsidRDefault="00644C4A" w:rsidP="00644C4A">
            <w:pPr>
              <w:jc w:val="both"/>
              <w:rPr>
                <w:rFonts w:ascii="Calibri" w:eastAsia="Times New Roman" w:hAnsi="Calibri" w:cs="Arial"/>
                <w:b/>
                <w:bCs/>
                <w:color w:val="000000"/>
                <w:sz w:val="20"/>
                <w:szCs w:val="20"/>
                <w:lang w:val="en-US" w:eastAsia="pt-BR"/>
              </w:rPr>
            </w:pPr>
            <w:r w:rsidRPr="00644C4A">
              <w:rPr>
                <w:rFonts w:ascii="Calibri" w:eastAsia="Times New Roman" w:hAnsi="Calibri" w:cs="Arial"/>
                <w:b/>
                <w:bCs/>
                <w:color w:val="000000"/>
                <w:sz w:val="20"/>
                <w:szCs w:val="20"/>
                <w:lang w:val="en-US" w:eastAsia="pt-BR"/>
              </w:rPr>
              <w:t xml:space="preserve">PWC11-034: </w:t>
            </w:r>
            <w:proofErr w:type="spellStart"/>
            <w:r w:rsidRPr="00644C4A">
              <w:rPr>
                <w:rFonts w:ascii="Calibri" w:eastAsia="Times New Roman" w:hAnsi="Calibri" w:cs="Arial"/>
                <w:b/>
                <w:bCs/>
                <w:color w:val="000000"/>
                <w:sz w:val="20"/>
                <w:szCs w:val="20"/>
                <w:lang w:val="en-US" w:eastAsia="pt-BR"/>
              </w:rPr>
              <w:t>Limpador</w:t>
            </w:r>
            <w:proofErr w:type="spellEnd"/>
            <w:r w:rsidRPr="00644C4A">
              <w:rPr>
                <w:rFonts w:ascii="Calibri" w:eastAsia="Times New Roman" w:hAnsi="Calibri" w:cs="Arial"/>
                <w:b/>
                <w:bCs/>
                <w:color w:val="000000"/>
                <w:sz w:val="20"/>
                <w:szCs w:val="20"/>
                <w:lang w:val="en-US" w:eastAsia="pt-BR"/>
              </w:rPr>
              <w:t xml:space="preserve">, gel </w:t>
            </w:r>
            <w:proofErr w:type="spellStart"/>
            <w:r w:rsidRPr="00644C4A">
              <w:rPr>
                <w:rFonts w:ascii="Calibri" w:eastAsia="Times New Roman" w:hAnsi="Calibri" w:cs="Arial"/>
                <w:b/>
                <w:bCs/>
                <w:color w:val="000000"/>
                <w:sz w:val="20"/>
                <w:szCs w:val="20"/>
                <w:lang w:val="en-US" w:eastAsia="pt-BR"/>
              </w:rPr>
              <w:t>alcalino</w:t>
            </w:r>
            <w:proofErr w:type="spellEnd"/>
            <w:r w:rsidRPr="00644C4A">
              <w:rPr>
                <w:rFonts w:ascii="Calibri" w:eastAsia="Times New Roman" w:hAnsi="Calibri" w:cs="Arial"/>
                <w:b/>
                <w:bCs/>
                <w:color w:val="000000"/>
                <w:sz w:val="20"/>
                <w:szCs w:val="20"/>
                <w:lang w:val="en-US" w:eastAsia="pt-BR"/>
              </w:rPr>
              <w:t xml:space="preserve"> – Avia Wash Green Gel; SPMC 110.</w:t>
            </w:r>
          </w:p>
          <w:p w14:paraId="2380AF35" w14:textId="60B91E0F" w:rsidR="00644C4A"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PWC11-034</w:t>
            </w:r>
            <w:r>
              <w:rPr>
                <w:rFonts w:ascii="Calibri" w:eastAsia="Times New Roman" w:hAnsi="Calibri" w:cs="Arial"/>
                <w:i/>
                <w:iCs/>
                <w:color w:val="000000"/>
                <w:sz w:val="20"/>
                <w:szCs w:val="20"/>
                <w:lang w:val="en-US" w:eastAsia="pt-BR"/>
              </w:rPr>
              <w:t>: Cleaner</w:t>
            </w:r>
            <w:r w:rsidRPr="00644C4A">
              <w:rPr>
                <w:rFonts w:ascii="Calibri" w:eastAsia="Times New Roman" w:hAnsi="Calibri" w:cs="Arial"/>
                <w:i/>
                <w:iCs/>
                <w:color w:val="000000"/>
                <w:sz w:val="20"/>
                <w:szCs w:val="20"/>
                <w:lang w:val="en-US" w:eastAsia="pt-BR"/>
              </w:rPr>
              <w:t>, Alkaline Gel</w:t>
            </w:r>
            <w:r w:rsidRPr="00644C4A">
              <w:rPr>
                <w:rFonts w:ascii="Calibri" w:eastAsia="Times New Roman" w:hAnsi="Calibri" w:cs="Arial"/>
                <w:i/>
                <w:iCs/>
                <w:color w:val="000000"/>
                <w:sz w:val="20"/>
                <w:szCs w:val="20"/>
                <w:lang w:val="en-US" w:eastAsia="pt-BR"/>
              </w:rPr>
              <w:tab/>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Avia Wash Green Gel</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SPMC 110</w:t>
            </w:r>
            <w:r>
              <w:rPr>
                <w:rFonts w:ascii="Calibri" w:eastAsia="Times New Roman" w:hAnsi="Calibri" w:cs="Arial"/>
                <w:i/>
                <w:iCs/>
                <w:color w:val="000000"/>
                <w:sz w:val="20"/>
                <w:szCs w:val="20"/>
                <w:lang w:val="en-US" w:eastAsia="pt-BR"/>
              </w:rPr>
              <w:t>.)</w:t>
            </w:r>
          </w:p>
          <w:p w14:paraId="3B43B2B1" w14:textId="77777777" w:rsidR="00644C4A" w:rsidRDefault="00644C4A" w:rsidP="00644C4A">
            <w:pPr>
              <w:jc w:val="both"/>
              <w:rPr>
                <w:rFonts w:ascii="Calibri" w:eastAsia="Times New Roman" w:hAnsi="Calibri" w:cs="Arial"/>
                <w:i/>
                <w:iCs/>
                <w:color w:val="000000"/>
                <w:sz w:val="20"/>
                <w:szCs w:val="20"/>
                <w:lang w:val="en-US" w:eastAsia="pt-BR"/>
              </w:rPr>
            </w:pPr>
          </w:p>
          <w:p w14:paraId="2CF09E3C" w14:textId="16F4301F" w:rsidR="00644C4A" w:rsidRPr="00644C4A" w:rsidRDefault="00644C4A" w:rsidP="00644C4A">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 xml:space="preserve">PWC11-031: Limpador de motor – </w:t>
            </w:r>
            <w:proofErr w:type="spellStart"/>
            <w:r w:rsidRPr="00644C4A">
              <w:rPr>
                <w:rFonts w:ascii="Calibri" w:eastAsia="Times New Roman" w:hAnsi="Calibri" w:cs="Arial"/>
                <w:b/>
                <w:bCs/>
                <w:color w:val="000000"/>
                <w:sz w:val="20"/>
                <w:szCs w:val="20"/>
                <w:lang w:eastAsia="pt-BR"/>
              </w:rPr>
              <w:t>Tergit</w:t>
            </w:r>
            <w:proofErr w:type="spellEnd"/>
            <w:r w:rsidRPr="00644C4A">
              <w:rPr>
                <w:rFonts w:ascii="Calibri" w:eastAsia="Times New Roman" w:hAnsi="Calibri" w:cs="Arial"/>
                <w:b/>
                <w:bCs/>
                <w:color w:val="000000"/>
                <w:sz w:val="20"/>
                <w:szCs w:val="20"/>
                <w:lang w:eastAsia="pt-BR"/>
              </w:rPr>
              <w:t>; PMC 79783.</w:t>
            </w:r>
          </w:p>
          <w:p w14:paraId="1FE647A0" w14:textId="0603B2E5" w:rsidR="00644C4A"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PWC11-031</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Cleaner, Engine</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Tergit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PMC 79783</w:t>
            </w:r>
            <w:r>
              <w:rPr>
                <w:rFonts w:ascii="Calibri" w:eastAsia="Times New Roman" w:hAnsi="Calibri" w:cs="Arial"/>
                <w:i/>
                <w:iCs/>
                <w:color w:val="000000"/>
                <w:sz w:val="20"/>
                <w:szCs w:val="20"/>
                <w:lang w:val="en-US" w:eastAsia="pt-BR"/>
              </w:rPr>
              <w:t>.)</w:t>
            </w:r>
          </w:p>
          <w:p w14:paraId="35FC18A5" w14:textId="4F9240F9" w:rsidR="00644C4A" w:rsidRPr="00644C4A" w:rsidRDefault="00644C4A" w:rsidP="00644C4A">
            <w:pPr>
              <w:jc w:val="both"/>
              <w:rPr>
                <w:rFonts w:ascii="Calibri" w:eastAsia="Times New Roman" w:hAnsi="Calibri" w:cs="Arial"/>
                <w:i/>
                <w:iCs/>
                <w:color w:val="000000"/>
                <w:sz w:val="20"/>
                <w:szCs w:val="20"/>
                <w:lang w:val="en-US" w:eastAsia="pt-BR"/>
              </w:rPr>
            </w:pPr>
          </w:p>
        </w:tc>
      </w:tr>
      <w:tr w:rsidR="00371329" w:rsidRPr="00A15031" w14:paraId="39654D5C" w14:textId="77777777" w:rsidTr="002F1A7F">
        <w:trPr>
          <w:trHeight w:val="567"/>
          <w:jc w:val="center"/>
        </w:trPr>
        <w:tc>
          <w:tcPr>
            <w:tcW w:w="704" w:type="dxa"/>
            <w:vAlign w:val="center"/>
          </w:tcPr>
          <w:p w14:paraId="4E5FEE14" w14:textId="1480B590"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w:t>
            </w:r>
            <w:r w:rsidR="00A15031">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 xml:space="preserve">a </w:t>
            </w:r>
            <w:proofErr w:type="spellStart"/>
            <w:r w:rsidR="001768AB" w:rsidRPr="001768AB">
              <w:rPr>
                <w:rFonts w:ascii="Calibri" w:eastAsia="Times New Roman" w:hAnsi="Calibri" w:cs="Arial"/>
                <w:b/>
                <w:bCs/>
                <w:color w:val="000000"/>
                <w:sz w:val="20"/>
                <w:szCs w:val="20"/>
                <w:lang w:eastAsia="pt-BR"/>
              </w:rPr>
              <w:t>Reduction</w:t>
            </w:r>
            <w:proofErr w:type="spellEnd"/>
            <w:r w:rsidR="001768AB" w:rsidRPr="001768AB">
              <w:rPr>
                <w:rFonts w:ascii="Calibri" w:eastAsia="Times New Roman" w:hAnsi="Calibri" w:cs="Arial"/>
                <w:b/>
                <w:bCs/>
                <w:color w:val="000000"/>
                <w:sz w:val="20"/>
                <w:szCs w:val="20"/>
                <w:lang w:eastAsia="pt-BR"/>
              </w:rPr>
              <w:t xml:space="preserve"> </w:t>
            </w:r>
            <w:proofErr w:type="spellStart"/>
            <w:r w:rsidR="001768AB" w:rsidRPr="001768AB">
              <w:rPr>
                <w:rFonts w:ascii="Calibri" w:eastAsia="Times New Roman" w:hAnsi="Calibri" w:cs="Arial"/>
                <w:b/>
                <w:bCs/>
                <w:color w:val="000000"/>
                <w:sz w:val="20"/>
                <w:szCs w:val="20"/>
                <w:lang w:eastAsia="pt-BR"/>
              </w:rPr>
              <w:t>Gearbox</w:t>
            </w:r>
            <w:proofErr w:type="spellEnd"/>
            <w:r w:rsidR="001768AB" w:rsidRPr="001768AB">
              <w:rPr>
                <w:rFonts w:ascii="Calibri" w:eastAsia="Times New Roman" w:hAnsi="Calibri" w:cs="Arial"/>
                <w:b/>
                <w:bCs/>
                <w:color w:val="000000"/>
                <w:sz w:val="20"/>
                <w:szCs w:val="20"/>
                <w:lang w:eastAsia="pt-BR"/>
              </w:rPr>
              <w:t xml:space="preserve">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 xml:space="preserve">Maintenance Manual 3044822, ATA 72-10-00, Seção “Maintenance </w:t>
            </w:r>
            <w:proofErr w:type="spellStart"/>
            <w:r w:rsidR="001768AB" w:rsidRPr="001768AB">
              <w:rPr>
                <w:rFonts w:ascii="Calibri" w:eastAsia="Times New Roman" w:hAnsi="Calibri" w:cs="Arial"/>
                <w:b/>
                <w:bCs/>
                <w:color w:val="000000"/>
                <w:sz w:val="20"/>
                <w:szCs w:val="20"/>
                <w:lang w:eastAsia="pt-BR"/>
              </w:rPr>
              <w:t>Practices</w:t>
            </w:r>
            <w:proofErr w:type="spellEnd"/>
            <w:r w:rsidR="001768AB" w:rsidRPr="001768AB">
              <w:rPr>
                <w:rFonts w:ascii="Calibri" w:eastAsia="Times New Roman" w:hAnsi="Calibri" w:cs="Arial"/>
                <w:b/>
                <w:bCs/>
                <w:color w:val="000000"/>
                <w:sz w:val="20"/>
                <w:szCs w:val="20"/>
                <w:lang w:eastAsia="pt-BR"/>
              </w:rPr>
              <w:t>”,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A15031" w14:paraId="433C2178" w14:textId="77777777" w:rsidTr="002F1A7F">
        <w:trPr>
          <w:trHeight w:val="567"/>
          <w:jc w:val="center"/>
        </w:trPr>
        <w:tc>
          <w:tcPr>
            <w:tcW w:w="704" w:type="dxa"/>
            <w:vAlign w:val="center"/>
          </w:tcPr>
          <w:p w14:paraId="7B9CCA32" w14:textId="379B7643"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15031">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 xml:space="preserve">Air </w:t>
            </w:r>
            <w:proofErr w:type="spellStart"/>
            <w:r>
              <w:rPr>
                <w:rFonts w:ascii="Calibri" w:eastAsia="Times New Roman" w:hAnsi="Calibri" w:cs="Arial"/>
                <w:b/>
                <w:bCs/>
                <w:color w:val="000000"/>
                <w:sz w:val="20"/>
                <w:szCs w:val="20"/>
                <w:lang w:eastAsia="pt-BR"/>
              </w:rPr>
              <w:t>Inlet</w:t>
            </w:r>
            <w:proofErr w:type="spellEnd"/>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w:t>
            </w:r>
            <w:proofErr w:type="spellStart"/>
            <w:r w:rsidRPr="001768AB">
              <w:rPr>
                <w:rFonts w:ascii="Calibri" w:eastAsia="Times New Roman" w:hAnsi="Calibri" w:cs="Arial"/>
                <w:b/>
                <w:bCs/>
                <w:color w:val="000000"/>
                <w:sz w:val="20"/>
                <w:szCs w:val="20"/>
                <w:lang w:eastAsia="pt-BR"/>
              </w:rPr>
              <w:t>Practices</w:t>
            </w:r>
            <w:proofErr w:type="spellEnd"/>
            <w:r w:rsidRPr="001768AB">
              <w:rPr>
                <w:rFonts w:ascii="Calibri" w:eastAsia="Times New Roman" w:hAnsi="Calibri" w:cs="Arial"/>
                <w:b/>
                <w:bCs/>
                <w:color w:val="000000"/>
                <w:sz w:val="20"/>
                <w:szCs w:val="20"/>
                <w:lang w:eastAsia="pt-BR"/>
              </w:rPr>
              <w:t xml:space="preserve">”,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A15031" w14:paraId="1069A2C3" w14:textId="77777777" w:rsidTr="002F1A7F">
        <w:trPr>
          <w:trHeight w:val="567"/>
          <w:jc w:val="center"/>
        </w:trPr>
        <w:tc>
          <w:tcPr>
            <w:tcW w:w="704" w:type="dxa"/>
            <w:vAlign w:val="center"/>
          </w:tcPr>
          <w:p w14:paraId="256578B4" w14:textId="4F988555"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15031">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 xml:space="preserve">o Compressor </w:t>
            </w:r>
            <w:proofErr w:type="spellStart"/>
            <w:r w:rsidR="00644C4A">
              <w:rPr>
                <w:rFonts w:ascii="Calibri" w:eastAsia="Times New Roman" w:hAnsi="Calibri" w:cs="Arial"/>
                <w:b/>
                <w:bCs/>
                <w:color w:val="000000"/>
                <w:sz w:val="20"/>
                <w:szCs w:val="20"/>
                <w:lang w:eastAsia="pt-BR"/>
              </w:rPr>
              <w:t>Section</w:t>
            </w:r>
            <w:proofErr w:type="spellEnd"/>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w:t>
            </w:r>
            <w:proofErr w:type="spellStart"/>
            <w:r w:rsidRPr="001768AB">
              <w:rPr>
                <w:rFonts w:ascii="Calibri" w:eastAsia="Times New Roman" w:hAnsi="Calibri" w:cs="Arial"/>
                <w:b/>
                <w:bCs/>
                <w:color w:val="000000"/>
                <w:sz w:val="20"/>
                <w:szCs w:val="20"/>
                <w:lang w:eastAsia="pt-BR"/>
              </w:rPr>
              <w:t>Practices</w:t>
            </w:r>
            <w:proofErr w:type="spellEnd"/>
            <w:r w:rsidRPr="001768AB">
              <w:rPr>
                <w:rFonts w:ascii="Calibri" w:eastAsia="Times New Roman" w:hAnsi="Calibri" w:cs="Arial"/>
                <w:b/>
                <w:bCs/>
                <w:color w:val="000000"/>
                <w:sz w:val="20"/>
                <w:szCs w:val="20"/>
                <w:lang w:eastAsia="pt-BR"/>
              </w:rPr>
              <w:t xml:space="preserve">”,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B40720"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 xml:space="preserve">Perform external painting of the </w:t>
            </w:r>
            <w:r w:rsidR="00B40720" w:rsidRPr="00B40720">
              <w:rPr>
                <w:rFonts w:ascii="Calibri" w:eastAsia="Times New Roman" w:hAnsi="Calibri" w:cs="Arial"/>
                <w:b/>
                <w:bCs/>
                <w:i/>
                <w:iCs/>
                <w:color w:val="000000"/>
                <w:sz w:val="20"/>
                <w:szCs w:val="20"/>
                <w:lang w:val="en-US" w:eastAsia="pt-BR"/>
              </w:rPr>
              <w:t>Compressor Section</w:t>
            </w:r>
            <w:r w:rsidR="00B40720" w:rsidRPr="00B40720">
              <w:rPr>
                <w:rFonts w:ascii="Calibri" w:eastAsia="Times New Roman" w:hAnsi="Calibri" w:cs="Arial"/>
                <w:i/>
                <w:iCs/>
                <w:color w:val="000000"/>
                <w:sz w:val="20"/>
                <w:szCs w:val="20"/>
                <w:lang w:val="en-US" w:eastAsia="pt-BR"/>
              </w:rPr>
              <w:t xml:space="preserve"> of the engine in accordance with Maintenance Manual </w:t>
            </w:r>
            <w:r w:rsidR="00B40720" w:rsidRPr="00B40720">
              <w:rPr>
                <w:rFonts w:ascii="Calibri" w:eastAsia="Times New Roman" w:hAnsi="Calibri" w:cs="Arial"/>
                <w:b/>
                <w:bCs/>
                <w:i/>
                <w:iCs/>
                <w:color w:val="000000"/>
                <w:sz w:val="20"/>
                <w:szCs w:val="20"/>
                <w:lang w:val="en-US" w:eastAsia="pt-BR"/>
              </w:rPr>
              <w:t>3044822</w:t>
            </w:r>
            <w:r w:rsidR="00B40720" w:rsidRPr="00B40720">
              <w:rPr>
                <w:rFonts w:ascii="Calibri" w:eastAsia="Times New Roman" w:hAnsi="Calibri" w:cs="Arial"/>
                <w:i/>
                <w:iCs/>
                <w:color w:val="000000"/>
                <w:sz w:val="20"/>
                <w:szCs w:val="20"/>
                <w:lang w:val="en-US" w:eastAsia="pt-BR"/>
              </w:rPr>
              <w:t xml:space="preserve">, ATA </w:t>
            </w:r>
            <w:r w:rsidR="00B40720" w:rsidRPr="00B40720">
              <w:rPr>
                <w:rFonts w:ascii="Calibri" w:eastAsia="Times New Roman" w:hAnsi="Calibri" w:cs="Arial"/>
                <w:b/>
                <w:bCs/>
                <w:i/>
                <w:iCs/>
                <w:color w:val="000000"/>
                <w:sz w:val="20"/>
                <w:szCs w:val="20"/>
                <w:lang w:val="en-US" w:eastAsia="pt-BR"/>
              </w:rPr>
              <w:t>72-30-00</w:t>
            </w:r>
            <w:r w:rsidR="00B40720" w:rsidRPr="00B40720">
              <w:rPr>
                <w:rFonts w:ascii="Calibri" w:eastAsia="Times New Roman" w:hAnsi="Calibri" w:cs="Arial"/>
                <w:i/>
                <w:iCs/>
                <w:color w:val="000000"/>
                <w:sz w:val="20"/>
                <w:szCs w:val="20"/>
                <w:lang w:val="en-US" w:eastAsia="pt-BR"/>
              </w:rPr>
              <w:t xml:space="preserve">, Section </w:t>
            </w:r>
            <w:r w:rsidR="00B40720" w:rsidRPr="00B40720">
              <w:rPr>
                <w:rFonts w:ascii="Calibri" w:eastAsia="Times New Roman" w:hAnsi="Calibri" w:cs="Arial"/>
                <w:b/>
                <w:bCs/>
                <w:i/>
                <w:iCs/>
                <w:color w:val="000000"/>
                <w:sz w:val="20"/>
                <w:szCs w:val="20"/>
                <w:lang w:val="en-US" w:eastAsia="pt-BR"/>
              </w:rPr>
              <w:t>“Maintenance Practices”</w:t>
            </w:r>
            <w:r w:rsidR="00B40720" w:rsidRPr="00B40720">
              <w:rPr>
                <w:rFonts w:ascii="Calibri" w:eastAsia="Times New Roman" w:hAnsi="Calibri" w:cs="Arial"/>
                <w:i/>
                <w:iCs/>
                <w:color w:val="000000"/>
                <w:sz w:val="20"/>
                <w:szCs w:val="20"/>
                <w:lang w:val="en-US" w:eastAsia="pt-BR"/>
              </w:rPr>
              <w:t xml:space="preserve">, Paragraph </w:t>
            </w:r>
            <w:r w:rsidR="00B40720" w:rsidRPr="00B40720">
              <w:rPr>
                <w:rFonts w:ascii="Calibri" w:eastAsia="Times New Roman" w:hAnsi="Calibri" w:cs="Arial"/>
                <w:b/>
                <w:bCs/>
                <w:i/>
                <w:iCs/>
                <w:color w:val="000000"/>
                <w:sz w:val="20"/>
                <w:szCs w:val="20"/>
                <w:lang w:val="en-US" w:eastAsia="pt-BR"/>
              </w:rPr>
              <w:t>9</w:t>
            </w:r>
            <w:r w:rsidR="00B40720" w:rsidRPr="00B40720">
              <w:rPr>
                <w:rFonts w:ascii="Calibri" w:eastAsia="Times New Roman" w:hAnsi="Calibri" w:cs="Arial"/>
                <w:i/>
                <w:iCs/>
                <w:color w:val="000000"/>
                <w:sz w:val="20"/>
                <w:szCs w:val="20"/>
                <w:lang w:val="en-US" w:eastAsia="pt-BR"/>
              </w:rPr>
              <w:t xml:space="preserve">, Step </w:t>
            </w:r>
            <w:r w:rsidR="00B40720" w:rsidRPr="00B40720">
              <w:rPr>
                <w:rFonts w:ascii="Calibri" w:eastAsia="Times New Roman" w:hAnsi="Calibri" w:cs="Arial"/>
                <w:b/>
                <w:bCs/>
                <w:i/>
                <w:iCs/>
                <w:color w:val="000000"/>
                <w:sz w:val="20"/>
                <w:szCs w:val="20"/>
                <w:lang w:val="en-US" w:eastAsia="pt-BR"/>
              </w:rPr>
              <w:t>A</w:t>
            </w:r>
            <w:r w:rsidR="00B40720" w:rsidRPr="00B40720">
              <w:rPr>
                <w:rFonts w:ascii="Calibri" w:eastAsia="Times New Roman" w:hAnsi="Calibri" w:cs="Arial"/>
                <w:i/>
                <w:iCs/>
                <w:color w:val="000000"/>
                <w:sz w:val="20"/>
                <w:szCs w:val="20"/>
                <w:lang w:val="en-US" w:eastAsia="pt-BR"/>
              </w:rPr>
              <w:t>.)</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 xml:space="preserve"> Primer</w:t>
            </w:r>
            <w:proofErr w:type="gramEnd"/>
            <w:r w:rsidRPr="00644C4A">
              <w:rPr>
                <w:rFonts w:ascii="Calibri" w:eastAsia="Times New Roman" w:hAnsi="Calibri" w:cs="Arial"/>
                <w:i/>
                <w:iCs/>
                <w:color w:val="000000"/>
                <w:sz w:val="20"/>
                <w:szCs w:val="20"/>
                <w:lang w:val="en-US" w:eastAsia="pt-BR"/>
              </w:rPr>
              <w:t xml:space="preserve">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28EC780C" w:rsidR="001768AB" w:rsidRPr="00B40720" w:rsidRDefault="00A15031" w:rsidP="001768AB">
            <w:pPr>
              <w:jc w:val="left"/>
              <w:rPr>
                <w:b/>
                <w:bCs/>
                <w:sz w:val="20"/>
                <w:szCs w:val="20"/>
                <w:highlight w:val="yellow"/>
              </w:rPr>
            </w:pPr>
            <w:r w:rsidRPr="00EE059E">
              <w:rPr>
                <w:b/>
                <w:bCs/>
                <w:sz w:val="20"/>
                <w:szCs w:val="20"/>
              </w:rPr>
              <w:t>23</w:t>
            </w:r>
            <w:r w:rsidR="00B40720" w:rsidRPr="00EE059E">
              <w:rPr>
                <w:b/>
                <w:bCs/>
                <w:sz w:val="20"/>
                <w:szCs w:val="20"/>
              </w:rPr>
              <w:t>/</w:t>
            </w:r>
            <w:r w:rsidRPr="00EE059E">
              <w:rPr>
                <w:b/>
                <w:bCs/>
                <w:sz w:val="20"/>
                <w:szCs w:val="20"/>
              </w:rPr>
              <w:t>02</w:t>
            </w:r>
            <w:r w:rsidR="00B40720" w:rsidRPr="00EE059E">
              <w:rPr>
                <w:b/>
                <w:bCs/>
                <w:sz w:val="20"/>
                <w:szCs w:val="20"/>
              </w:rPr>
              <w:t>/</w:t>
            </w:r>
            <w:r w:rsidRPr="00EE059E">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EAC0" w14:textId="77777777" w:rsidR="0012471A" w:rsidRDefault="0012471A" w:rsidP="00381EB6">
      <w:r>
        <w:separator/>
      </w:r>
    </w:p>
  </w:endnote>
  <w:endnote w:type="continuationSeparator" w:id="0">
    <w:p w14:paraId="19D82DE8" w14:textId="77777777" w:rsidR="0012471A" w:rsidRDefault="0012471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2170" w14:textId="77777777" w:rsidR="0012471A" w:rsidRDefault="0012471A" w:rsidP="00381EB6">
      <w:r>
        <w:separator/>
      </w:r>
    </w:p>
  </w:footnote>
  <w:footnote w:type="continuationSeparator" w:id="0">
    <w:p w14:paraId="6E7B1533" w14:textId="77777777" w:rsidR="0012471A" w:rsidRDefault="0012471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F9D"/>
    <w:rsid w:val="00101FC1"/>
    <w:rsid w:val="00107122"/>
    <w:rsid w:val="00111CEF"/>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418FA"/>
    <w:rsid w:val="0055022F"/>
    <w:rsid w:val="00551730"/>
    <w:rsid w:val="005773C4"/>
    <w:rsid w:val="00581D8F"/>
    <w:rsid w:val="00582965"/>
    <w:rsid w:val="005903C4"/>
    <w:rsid w:val="00593F71"/>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A0DC6"/>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5909"/>
    <w:rsid w:val="001D01FC"/>
    <w:rsid w:val="001D629F"/>
    <w:rsid w:val="001F42EE"/>
    <w:rsid w:val="002072A5"/>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54B49"/>
    <w:rsid w:val="007C3E45"/>
    <w:rsid w:val="007D7CC0"/>
    <w:rsid w:val="007F70D1"/>
    <w:rsid w:val="008469CA"/>
    <w:rsid w:val="0086137E"/>
    <w:rsid w:val="00872B64"/>
    <w:rsid w:val="008821E1"/>
    <w:rsid w:val="008A57A8"/>
    <w:rsid w:val="008C354C"/>
    <w:rsid w:val="00972100"/>
    <w:rsid w:val="0098544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3A44"/>
    <w:rsid w:val="00CC1F79"/>
    <w:rsid w:val="00CD6F8C"/>
    <w:rsid w:val="00CE6A20"/>
    <w:rsid w:val="00D14200"/>
    <w:rsid w:val="00D970FC"/>
    <w:rsid w:val="00DB20BD"/>
    <w:rsid w:val="00DF1E34"/>
    <w:rsid w:val="00E814DD"/>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10960</TotalTime>
  <Pages>4</Pages>
  <Words>1022</Words>
  <Characters>5521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269</cp:revision>
  <cp:lastPrinted>2017-04-19T12:03:00Z</cp:lastPrinted>
  <dcterms:created xsi:type="dcterms:W3CDTF">2024-12-09T18:37:00Z</dcterms:created>
  <dcterms:modified xsi:type="dcterms:W3CDTF">2026-02-23T14:23:00Z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