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6855BDF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504D0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4DE9499" w:rsidR="005B264F" w:rsidRPr="00691E19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A494DF0" w:rsidR="005B264F" w:rsidRPr="00E4082C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05331</w:t>
            </w:r>
            <w:r w:rsidR="0049023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C3C322A" w:rsidR="005B264F" w:rsidRPr="00AF3E41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49023E">
              <w:rPr>
                <w:b/>
                <w:bCs/>
                <w:sz w:val="20"/>
                <w:szCs w:val="20"/>
              </w:rPr>
              <w:t>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6791940" w:rsidR="005B264F" w:rsidRPr="00D92FD5" w:rsidRDefault="004C1A26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49023E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9023E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367E26E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do composto anti-seize na Área 1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2430A41A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3080"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Area 1 of the part in accordance with CIR Manual 3043515, ATA 72-53-33, Section “Repair-02”, Paragraph 1, Step C, and Figure 901 (Task 72-53-33-380-801).</w:t>
            </w:r>
            <w:r w:rsid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5FF64" w14:textId="77777777" w:rsidR="00D83080" w:rsidRPr="00D83080" w:rsidRDefault="00D83080" w:rsidP="00D830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aplicação conforme SPOP 146 (referência IAS-IP-0005, Item 3.5). </w:t>
            </w:r>
          </w:p>
          <w:p w14:paraId="7E508B6C" w14:textId="1D68FCCA" w:rsidR="0007101F" w:rsidRPr="0007101F" w:rsidRDefault="00D83080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(Apply the coating in accordance with SPOP 146 (reference IAS-IP-0005, Item 3.5).) </w:t>
            </w: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49023E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43EB400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5D437CBB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</w:t>
            </w:r>
            <w:r w:rsidR="00D83080">
              <w:rPr>
                <w:b/>
                <w:bCs/>
                <w:sz w:val="20"/>
                <w:szCs w:val="20"/>
              </w:rPr>
              <w:t>2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 w:rsidR="00D83080">
              <w:rPr>
                <w:b/>
                <w:bCs/>
                <w:sz w:val="20"/>
                <w:szCs w:val="20"/>
              </w:rPr>
              <w:t xml:space="preserve">para </w:t>
            </w:r>
            <w:r w:rsidR="00D83080" w:rsidRPr="00D83080">
              <w:rPr>
                <w:b/>
                <w:bCs/>
                <w:sz w:val="20"/>
                <w:szCs w:val="20"/>
              </w:rPr>
              <w:t>aplicação do composto anti-seize na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1F43C0B9" w:rsidR="005B264F" w:rsidRPr="00D83080" w:rsidRDefault="005B264F" w:rsidP="005B264F">
            <w:pPr>
              <w:jc w:val="both"/>
              <w:rPr>
                <w:sz w:val="20"/>
                <w:szCs w:val="20"/>
                <w:lang w:val="en-US"/>
              </w:rPr>
            </w:pPr>
            <w:r w:rsidRPr="00D83080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83080" w:rsidRPr="00D83080">
              <w:rPr>
                <w:i/>
                <w:iCs/>
                <w:sz w:val="20"/>
                <w:szCs w:val="20"/>
                <w:lang w:val="en-US"/>
              </w:rPr>
              <w:t>Sub Work Order for repair (Repair-02) for application of anti-seize compound to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24B711F0" w:rsidR="00EB5BE2" w:rsidRPr="005068AF" w:rsidRDefault="004C1A26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4CC4A" w14:textId="77777777" w:rsidR="001A2DE7" w:rsidRDefault="001A2DE7" w:rsidP="00381EB6">
      <w:r>
        <w:separator/>
      </w:r>
    </w:p>
  </w:endnote>
  <w:endnote w:type="continuationSeparator" w:id="0">
    <w:p w14:paraId="46C5C4A0" w14:textId="77777777" w:rsidR="001A2DE7" w:rsidRDefault="001A2D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0644" w14:textId="77777777" w:rsidR="001A2DE7" w:rsidRDefault="001A2DE7" w:rsidP="00381EB6">
      <w:r>
        <w:separator/>
      </w:r>
    </w:p>
  </w:footnote>
  <w:footnote w:type="continuationSeparator" w:id="0">
    <w:p w14:paraId="5B5D3F76" w14:textId="77777777" w:rsidR="001A2DE7" w:rsidRDefault="001A2D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0ED7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DE7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023E"/>
    <w:rsid w:val="00494D58"/>
    <w:rsid w:val="00495E06"/>
    <w:rsid w:val="00497C6A"/>
    <w:rsid w:val="004A2A44"/>
    <w:rsid w:val="004A5DFA"/>
    <w:rsid w:val="004B4270"/>
    <w:rsid w:val="004B6B67"/>
    <w:rsid w:val="004C02E4"/>
    <w:rsid w:val="004C1A26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E7031"/>
    <w:rsid w:val="004F748B"/>
    <w:rsid w:val="0050214E"/>
    <w:rsid w:val="005027AC"/>
    <w:rsid w:val="005041D6"/>
    <w:rsid w:val="00504D0F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65EEA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5BA1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50C9E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233A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4FB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83080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1263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40ED7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4E7031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92E0E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5BA1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23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0922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C10"/>
    <w:rsid w:val="00E22E44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6635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470</cp:revision>
  <cp:lastPrinted>2017-04-19T12:03:00Z</cp:lastPrinted>
  <dcterms:created xsi:type="dcterms:W3CDTF">2024-12-09T18:37:00Z</dcterms:created>
  <dcterms:modified xsi:type="dcterms:W3CDTF">2026-04-30T17:08:00Z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