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240A03C" w:rsidR="00E8763A" w:rsidRPr="000D5F4D" w:rsidRDefault="00F15AE3" w:rsidP="00C11BF0">
            <w:pPr>
              <w:rPr>
                <w:b/>
                <w:bCs/>
                <w:sz w:val="20"/>
                <w:szCs w:val="20"/>
                <w:lang w:val="en-US"/>
              </w:rPr>
            </w:pPr>
            <w:r w:rsidRPr="00F15AE3">
              <w:rPr>
                <w:b/>
                <w:bCs/>
                <w:sz w:val="20"/>
                <w:szCs w:val="20"/>
              </w:rPr>
              <w:t>3053819-01</w:t>
            </w:r>
          </w:p>
        </w:tc>
        <w:tc>
          <w:tcPr>
            <w:tcW w:w="2691" w:type="dxa"/>
            <w:gridSpan w:val="3"/>
            <w:tcBorders>
              <w:top w:val="nil"/>
              <w:bottom w:val="single" w:sz="4" w:space="0" w:color="000000" w:themeColor="text1"/>
            </w:tcBorders>
            <w:vAlign w:val="center"/>
          </w:tcPr>
          <w:p w14:paraId="217E279A" w14:textId="742F4B5A" w:rsidR="00E8763A" w:rsidRPr="00691E19" w:rsidRDefault="00D374C7"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6C025CDD" w:rsidR="00E8763A" w:rsidRPr="00D374C7" w:rsidRDefault="00D374C7" w:rsidP="00E8763A">
            <w:pPr>
              <w:rPr>
                <w:b/>
                <w:bCs/>
                <w:sz w:val="20"/>
                <w:szCs w:val="20"/>
              </w:rPr>
            </w:pPr>
            <w:r w:rsidRPr="00D374C7">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E080D07" w:rsidR="00E8763A" w:rsidRPr="00AF3E41" w:rsidRDefault="00D374C7" w:rsidP="00E8763A">
            <w:pPr>
              <w:rPr>
                <w:b/>
                <w:bCs/>
                <w:sz w:val="20"/>
                <w:szCs w:val="20"/>
              </w:rPr>
            </w:pPr>
            <w:r>
              <w:rPr>
                <w:b/>
                <w:bCs/>
                <w:sz w:val="20"/>
                <w:szCs w:val="20"/>
              </w:rPr>
              <w:t>PCE-AX0090</w:t>
            </w:r>
          </w:p>
        </w:tc>
        <w:tc>
          <w:tcPr>
            <w:tcW w:w="2691" w:type="dxa"/>
            <w:gridSpan w:val="3"/>
            <w:tcBorders>
              <w:top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5"/>
            </w:tblGrid>
            <w:tr w:rsidR="00F757AF" w:rsidRPr="00D374C7" w14:paraId="526C2AE4" w14:textId="77777777">
              <w:trPr>
                <w:tblCellSpacing w:w="15" w:type="dxa"/>
              </w:trPr>
              <w:tc>
                <w:tcPr>
                  <w:tcW w:w="0" w:type="auto"/>
                  <w:vAlign w:val="center"/>
                  <w:hideMark/>
                </w:tcPr>
                <w:p w14:paraId="6E97D8FC" w14:textId="37B74321" w:rsidR="00F757AF" w:rsidRPr="00F757AF" w:rsidRDefault="001016D5" w:rsidP="00F757AF">
                  <w:pPr>
                    <w:rPr>
                      <w:b/>
                      <w:bCs/>
                      <w:sz w:val="20"/>
                      <w:szCs w:val="20"/>
                      <w:lang w:val="en-US"/>
                    </w:rPr>
                  </w:pPr>
                  <w:r w:rsidRPr="001016D5">
                    <w:rPr>
                      <w:b/>
                      <w:bCs/>
                      <w:sz w:val="20"/>
                      <w:szCs w:val="20"/>
                      <w:lang w:val="en-US"/>
                    </w:rPr>
                    <w:t>NO.6 &amp; 7 BEARING VENT TUBE ASSY</w:t>
                  </w:r>
                </w:p>
              </w:tc>
            </w:tr>
          </w:tbl>
          <w:p w14:paraId="6E590069" w14:textId="1B0B917F" w:rsidR="00E8763A" w:rsidRPr="00F757AF" w:rsidRDefault="00E8763A" w:rsidP="00F757AF">
            <w:pPr>
              <w:rPr>
                <w:b/>
                <w:bCs/>
                <w:sz w:val="20"/>
                <w:szCs w:val="20"/>
                <w:lang w:val="en-US"/>
              </w:rPr>
            </w:pP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2BF5618" w:rsidR="00E8763A" w:rsidRPr="0027369C" w:rsidRDefault="0024316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374C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E74F454"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3C21E5">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3C21E5">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C21E5">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B88582" w:rsidR="003A0832" w:rsidRPr="00D374C7"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3C21E5">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3C21E5">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374C7">
              <w:rPr>
                <w:rFonts w:ascii="Calibri" w:eastAsia="Times New Roman" w:hAnsi="Calibri" w:cs="Arial"/>
                <w:i/>
                <w:iCs/>
                <w:color w:val="000000"/>
                <w:sz w:val="20"/>
                <w:szCs w:val="20"/>
                <w:lang w:eastAsia="pt-BR"/>
              </w:rPr>
              <w:t>202</w:t>
            </w:r>
            <w:r w:rsidR="003C21E5" w:rsidRPr="00D374C7">
              <w:rPr>
                <w:rFonts w:ascii="Calibri" w:eastAsia="Times New Roman" w:hAnsi="Calibri" w:cs="Arial"/>
                <w:i/>
                <w:iCs/>
                <w:color w:val="000000"/>
                <w:sz w:val="20"/>
                <w:szCs w:val="20"/>
                <w:lang w:eastAsia="pt-BR"/>
              </w:rPr>
              <w:t>6</w:t>
            </w:r>
            <w:r w:rsidR="00731E54" w:rsidRPr="00D374C7">
              <w:rPr>
                <w:rFonts w:ascii="Calibri" w:eastAsia="Times New Roman" w:hAnsi="Calibri" w:cs="Arial"/>
                <w:i/>
                <w:iCs/>
                <w:color w:val="000000"/>
                <w:sz w:val="20"/>
                <w:szCs w:val="20"/>
                <w:lang w:eastAsia="pt-BR"/>
              </w:rPr>
              <w:t>.</w:t>
            </w:r>
            <w:r w:rsidRPr="00D374C7">
              <w:rPr>
                <w:rFonts w:ascii="Calibri" w:eastAsia="Times New Roman" w:hAnsi="Calibri" w:cs="Arial"/>
                <w:i/>
                <w:iCs/>
                <w:color w:val="000000"/>
                <w:sz w:val="20"/>
                <w:szCs w:val="20"/>
                <w:lang w:eastAsia="pt-BR"/>
              </w:rPr>
              <w:t>)</w:t>
            </w:r>
          </w:p>
          <w:p w14:paraId="482ADC92" w14:textId="77777777" w:rsidR="003A0832" w:rsidRPr="00D374C7" w:rsidRDefault="003A0832" w:rsidP="003A0832">
            <w:pPr>
              <w:jc w:val="both"/>
              <w:rPr>
                <w:rFonts w:ascii="Calibri" w:eastAsia="Times New Roman" w:hAnsi="Calibri" w:cs="Arial"/>
                <w:b/>
                <w:bCs/>
                <w:color w:val="000000"/>
                <w:sz w:val="20"/>
                <w:szCs w:val="20"/>
                <w:lang w:eastAsia="pt-BR"/>
              </w:rPr>
            </w:pPr>
          </w:p>
          <w:p w14:paraId="2F5C97E5" w14:textId="77777777" w:rsidR="003A0832" w:rsidRPr="00D374C7"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374C7"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DAB089D" w:rsidR="008E0D1F" w:rsidRDefault="0024316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820F0BD" w:rsidR="008E0D1F" w:rsidRDefault="0024316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1F00E6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sidR="00243169">
              <w:rPr>
                <w:rFonts w:ascii="Calibri" w:eastAsia="Times New Roman" w:hAnsi="Calibri" w:cs="Arial"/>
                <w:b/>
                <w:bCs/>
                <w:color w:val="000000"/>
                <w:sz w:val="20"/>
                <w:szCs w:val="20"/>
                <w:lang w:eastAsia="pt-BR"/>
              </w:rPr>
              <w:t xml:space="preserve"> remoção da</w:t>
            </w:r>
            <w:r w:rsidRPr="00F841F8">
              <w:rPr>
                <w:rFonts w:ascii="Calibri" w:eastAsia="Times New Roman" w:hAnsi="Calibri" w:cs="Arial"/>
                <w:b/>
                <w:bCs/>
                <w:color w:val="000000"/>
                <w:sz w:val="20"/>
                <w:szCs w:val="20"/>
                <w:lang w:eastAsia="pt-BR"/>
              </w:rPr>
              <w:t xml:space="preserve"> </w:t>
            </w:r>
            <w:r w:rsidR="00243169"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243169">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00243169"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384EA5F8" w14:textId="16BC6119" w:rsidR="00F841F8" w:rsidRPr="006D3702" w:rsidRDefault="00F841F8" w:rsidP="00F841F8">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Remove the coupling nut from the tube in accordance with CIR Manual 3043515, ATA 72-09-20, Section “Repair-03”, Paragraph 1, Step C (Task 72-09-20-350-803).)</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E22DC4E" w14:textId="7164E8CB" w:rsidR="00243169"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(1) Registre a configuração do arame de travamento (Item 1) </w:t>
            </w:r>
            <w:r w:rsidRPr="006D3702">
              <w:rPr>
                <w:rFonts w:ascii="Calibri" w:eastAsia="Times New Roman" w:hAnsi="Calibri" w:cs="Arial"/>
                <w:b/>
                <w:bCs/>
                <w:color w:val="000000"/>
                <w:sz w:val="20"/>
                <w:szCs w:val="20"/>
                <w:lang w:eastAsia="pt-BR"/>
              </w:rPr>
              <w:t>antes de removê-lo.</w:t>
            </w:r>
          </w:p>
          <w:p w14:paraId="31053AA3" w14:textId="6B888D9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(1) Record the configuration of the locking wire (Item 1) before removing it.)</w:t>
            </w:r>
          </w:p>
          <w:p w14:paraId="09223390"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1212F49B" w14:textId="77777777" w:rsid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62D223D" w14:textId="6DAFF33A"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 Uma configuração possui a. A segunda configuração, para proporcionar maior folga em relação a componentes adjacentes, é permitida somente para os tubos de ventilação </w:t>
            </w:r>
            <w:r w:rsidRPr="00243169">
              <w:rPr>
                <w:rFonts w:ascii="Calibri" w:eastAsia="Times New Roman" w:hAnsi="Calibri" w:cs="Arial"/>
                <w:b/>
                <w:bCs/>
                <w:color w:val="000000"/>
                <w:sz w:val="20"/>
                <w:szCs w:val="20"/>
                <w:lang w:eastAsia="pt-BR"/>
              </w:rPr>
              <w:lastRenderedPageBreak/>
              <w:t>de óleo (oil vent) e drenagem (scavenge) dos mancais nº 6 e 7.</w:t>
            </w:r>
          </w:p>
          <w:p w14:paraId="06CAA4F0" w14:textId="77777777" w:rsidR="006D3702" w:rsidRDefault="00243169"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 xml:space="preserve">NOTE: </w:t>
            </w:r>
          </w:p>
          <w:p w14:paraId="0AEC58C1" w14:textId="7C3E8D96" w:rsidR="006D3702" w:rsidRP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One configuration has item a. The second configuration, to provide increased clearance relative to adjacent components, is permitted only for the oil vent and scavenge tubes of bearings No. 6 and 7.)</w:t>
            </w:r>
          </w:p>
          <w:p w14:paraId="41438409" w14:textId="28159B1D" w:rsidR="00243169" w:rsidRPr="00243169" w:rsidRDefault="00243169" w:rsidP="00243169">
            <w:pPr>
              <w:jc w:val="both"/>
              <w:rPr>
                <w:rFonts w:ascii="Calibri" w:eastAsia="Times New Roman" w:hAnsi="Calibri" w:cs="Arial"/>
                <w:b/>
                <w:bCs/>
                <w:color w:val="000000"/>
                <w:sz w:val="20"/>
                <w:szCs w:val="20"/>
                <w:lang w:val="en-US" w:eastAsia="pt-BR"/>
              </w:rPr>
            </w:pPr>
          </w:p>
          <w:p w14:paraId="24215247" w14:textId="26CAF607"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o arame de travamento presente na porca de </w:t>
            </w:r>
            <w:r w:rsidRPr="006D3702">
              <w:rPr>
                <w:rFonts w:ascii="Calibri" w:eastAsia="Times New Roman" w:hAnsi="Calibri" w:cs="Arial"/>
                <w:b/>
                <w:bCs/>
                <w:color w:val="000000"/>
                <w:sz w:val="20"/>
                <w:szCs w:val="20"/>
                <w:lang w:eastAsia="pt-BR"/>
              </w:rPr>
              <w:t xml:space="preserve">acoplamento? </w:t>
            </w:r>
          </w:p>
          <w:p w14:paraId="52CA1D5D" w14:textId="59EBFCA3" w:rsidR="00243169"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What safety wire is installed on the coupling nut?)</w:t>
            </w:r>
          </w:p>
          <w:p w14:paraId="5747B3F5" w14:textId="77777777" w:rsidR="006D3702" w:rsidRPr="006D3702" w:rsidRDefault="006D3702" w:rsidP="00243169">
            <w:pPr>
              <w:jc w:val="both"/>
              <w:rPr>
                <w:rFonts w:ascii="Calibri" w:eastAsia="Times New Roman" w:hAnsi="Calibri" w:cs="Arial"/>
                <w:b/>
                <w:bCs/>
                <w:color w:val="000000"/>
                <w:sz w:val="20"/>
                <w:szCs w:val="20"/>
                <w:lang w:val="en-US" w:eastAsia="pt-BR"/>
              </w:rPr>
            </w:pPr>
          </w:p>
          <w:p w14:paraId="4A7902A8" w14:textId="1D681DD6"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6D3702">
              <w:rPr>
                <w:rFonts w:ascii="Calibri" w:eastAsia="Times New Roman" w:hAnsi="Calibri" w:cs="Arial"/>
                <w:b/>
                <w:bCs/>
                <w:color w:val="000000"/>
                <w:sz w:val="20"/>
                <w:szCs w:val="20"/>
                <w:lang w:eastAsia="pt-BR"/>
              </w:rPr>
              <w:t>) Com cabeça completa</w:t>
            </w:r>
          </w:p>
          <w:p w14:paraId="5157D732" w14:textId="681487FD"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complete head)</w:t>
            </w:r>
          </w:p>
          <w:p w14:paraId="09879D88" w14:textId="77777777" w:rsidR="00243169" w:rsidRPr="0091262E" w:rsidRDefault="00243169" w:rsidP="00243169">
            <w:pPr>
              <w:jc w:val="both"/>
              <w:rPr>
                <w:rFonts w:ascii="Calibri" w:eastAsia="Times New Roman" w:hAnsi="Calibri" w:cs="Arial"/>
                <w:b/>
                <w:bCs/>
                <w:color w:val="000000"/>
                <w:sz w:val="20"/>
                <w:szCs w:val="20"/>
                <w:lang w:eastAsia="pt-BR"/>
              </w:rPr>
            </w:pPr>
          </w:p>
          <w:p w14:paraId="4252B6E6" w14:textId="5BA8A76D" w:rsidR="00243169" w:rsidRPr="0091262E" w:rsidRDefault="00243169" w:rsidP="00243169">
            <w:pPr>
              <w:jc w:val="both"/>
              <w:rPr>
                <w:rFonts w:ascii="Calibri" w:eastAsia="Times New Roman" w:hAnsi="Calibri" w:cs="Arial"/>
                <w:b/>
                <w:bCs/>
                <w:color w:val="000000"/>
                <w:sz w:val="20"/>
                <w:szCs w:val="20"/>
                <w:lang w:eastAsia="pt-BR"/>
              </w:rPr>
            </w:pPr>
            <w:r w:rsidRPr="0091262E">
              <w:rPr>
                <w:rFonts w:ascii="Calibri" w:eastAsia="Times New Roman" w:hAnsi="Calibri" w:cs="Arial"/>
                <w:b/>
                <w:bCs/>
                <w:color w:val="000000"/>
                <w:sz w:val="20"/>
                <w:szCs w:val="20"/>
                <w:lang w:eastAsia="pt-BR"/>
              </w:rPr>
              <w:t>(  ) Com cabeça removida</w:t>
            </w:r>
          </w:p>
          <w:p w14:paraId="657FB1D3" w14:textId="25984121" w:rsidR="00243169" w:rsidRPr="0091262E" w:rsidRDefault="006D3702" w:rsidP="00243169">
            <w:pPr>
              <w:jc w:val="both"/>
              <w:rPr>
                <w:rFonts w:ascii="Calibri" w:eastAsia="Times New Roman" w:hAnsi="Calibri" w:cs="Arial"/>
                <w:i/>
                <w:iCs/>
                <w:color w:val="000000"/>
                <w:sz w:val="20"/>
                <w:szCs w:val="20"/>
                <w:lang w:eastAsia="pt-BR"/>
              </w:rPr>
            </w:pPr>
            <w:r w:rsidRPr="0091262E">
              <w:rPr>
                <w:rFonts w:ascii="Calibri" w:eastAsia="Times New Roman" w:hAnsi="Calibri" w:cs="Arial"/>
                <w:i/>
                <w:iCs/>
                <w:color w:val="000000"/>
                <w:sz w:val="20"/>
                <w:szCs w:val="20"/>
                <w:lang w:eastAsia="pt-BR"/>
              </w:rPr>
              <w:t xml:space="preserve">      </w:t>
            </w:r>
            <w:r w:rsidR="00243169" w:rsidRPr="0091262E">
              <w:rPr>
                <w:rFonts w:ascii="Calibri" w:eastAsia="Times New Roman" w:hAnsi="Calibri" w:cs="Arial"/>
                <w:i/>
                <w:iCs/>
                <w:color w:val="000000"/>
                <w:sz w:val="20"/>
                <w:szCs w:val="20"/>
                <w:lang w:eastAsia="pt-BR"/>
              </w:rPr>
              <w:t>(</w:t>
            </w:r>
            <w:r w:rsidRPr="006D3702">
              <w:rPr>
                <w:rFonts w:ascii="Calibri" w:eastAsia="Times New Roman" w:hAnsi="Calibri" w:cs="Arial"/>
                <w:i/>
                <w:iCs/>
                <w:color w:val="000000"/>
                <w:sz w:val="20"/>
                <w:szCs w:val="20"/>
                <w:lang w:eastAsia="pt-BR"/>
              </w:rPr>
              <w:t>With head removed)</w:t>
            </w:r>
          </w:p>
          <w:p w14:paraId="1D6B8ED1" w14:textId="77777777" w:rsidR="00243169" w:rsidRPr="0091262E" w:rsidRDefault="00243169" w:rsidP="00243169">
            <w:pPr>
              <w:jc w:val="both"/>
              <w:rPr>
                <w:rFonts w:ascii="Calibri" w:eastAsia="Times New Roman" w:hAnsi="Calibri" w:cs="Arial"/>
                <w:b/>
                <w:bCs/>
                <w:color w:val="000000"/>
                <w:sz w:val="20"/>
                <w:szCs w:val="20"/>
                <w:lang w:eastAsia="pt-BR"/>
              </w:rPr>
            </w:pPr>
          </w:p>
          <w:p w14:paraId="4E4E38C2" w14:textId="56553329"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(2) Remova o arame de travamento (Item 1) da porca de acoplamento (Item 2).</w:t>
            </w:r>
          </w:p>
          <w:p w14:paraId="4D7FF79F" w14:textId="6C41B915"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(2) Remove the locking wire (Item 1) from the coupling nut (Item 2).)</w:t>
            </w:r>
          </w:p>
          <w:p w14:paraId="29E43961"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0085C101" w14:textId="77777777" w:rsidR="00AC01A6"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(3</w:t>
            </w:r>
            <w:r w:rsidRPr="006D3702">
              <w:rPr>
                <w:rFonts w:ascii="Calibri" w:eastAsia="Times New Roman" w:hAnsi="Calibri" w:cs="Arial"/>
                <w:b/>
                <w:bCs/>
                <w:color w:val="000000"/>
                <w:sz w:val="20"/>
                <w:szCs w:val="20"/>
                <w:lang w:eastAsia="pt-BR"/>
              </w:rPr>
              <w:t>) Remova a porca de acoplamento do tubo.</w:t>
            </w:r>
          </w:p>
          <w:p w14:paraId="0F764553" w14:textId="1F14570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(3) Remove the coupling nut from the tube.)</w:t>
            </w:r>
          </w:p>
          <w:p w14:paraId="307D60C1" w14:textId="3379FBFB" w:rsidR="00243169" w:rsidRPr="00243169" w:rsidRDefault="00243169" w:rsidP="00243169">
            <w:pPr>
              <w:jc w:val="both"/>
              <w:rPr>
                <w:rFonts w:ascii="Calibri" w:eastAsia="Times New Roman" w:hAnsi="Calibri" w:cs="Arial"/>
                <w:i/>
                <w:iCs/>
                <w:color w:val="000000"/>
                <w:sz w:val="20"/>
                <w:szCs w:val="20"/>
                <w:lang w:val="en-US" w:eastAsia="pt-BR"/>
              </w:rPr>
            </w:pPr>
          </w:p>
        </w:tc>
      </w:tr>
      <w:tr w:rsidR="00C11BF0" w:rsidRPr="00D374C7"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587EB7F0" w:rsidR="00C11BF0" w:rsidRDefault="00243169"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55148616" w:rsidR="00C11BF0" w:rsidRPr="00C01AC0" w:rsidRDefault="00C01AC0" w:rsidP="00C11BF0">
                <w:pPr>
                  <w:rPr>
                    <w:rFonts w:ascii="Calibri" w:eastAsia="Times New Roman" w:hAnsi="Calibri" w:cs="Arial"/>
                    <w:bCs/>
                    <w:i/>
                    <w:color w:val="000000"/>
                    <w:sz w:val="18"/>
                    <w:szCs w:val="18"/>
                    <w:lang w:eastAsia="pt-BR"/>
                  </w:rPr>
                </w:pPr>
                <w:r w:rsidRPr="00C01AC0">
                  <w:rPr>
                    <w:rFonts w:ascii="Calibri" w:eastAsia="Times New Roman" w:hAnsi="Calibri" w:cs="Arial"/>
                    <w:bCs/>
                    <w:i/>
                    <w:color w:val="000000"/>
                    <w:sz w:val="18"/>
                    <w:szCs w:val="18"/>
                    <w:lang w:eastAsia="pt-BR"/>
                  </w:rPr>
                  <w:t>DEPOSIÇÃO DE PRATA/ SILVER PLATING</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2AE6A1E8"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43169">
              <w:rPr>
                <w:rFonts w:ascii="Calibri" w:eastAsia="Times New Roman" w:hAnsi="Calibri" w:cs="Arial"/>
                <w:b/>
                <w:bCs/>
                <w:color w:val="000000"/>
                <w:sz w:val="20"/>
                <w:szCs w:val="20"/>
                <w:lang w:eastAsia="pt-BR"/>
              </w:rPr>
              <w:t>o revestimento de prata d</w:t>
            </w:r>
            <w:r w:rsidR="00C01AC0">
              <w:rPr>
                <w:rFonts w:ascii="Calibri" w:eastAsia="Times New Roman" w:hAnsi="Calibri" w:cs="Arial"/>
                <w:b/>
                <w:bCs/>
                <w:color w:val="000000"/>
                <w:sz w:val="20"/>
                <w:szCs w:val="20"/>
                <w:lang w:eastAsia="pt-BR"/>
              </w:rPr>
              <w:t xml:space="preserve">a </w:t>
            </w:r>
            <w:r w:rsidR="00C01AC0" w:rsidRPr="00243169">
              <w:rPr>
                <w:rFonts w:ascii="Calibri" w:eastAsia="Times New Roman" w:hAnsi="Calibri" w:cs="Arial"/>
                <w:b/>
                <w:bCs/>
                <w:color w:val="000000"/>
                <w:sz w:val="20"/>
                <w:szCs w:val="20"/>
                <w:lang w:eastAsia="pt-BR"/>
              </w:rPr>
              <w:t>porca de acoplamento</w:t>
            </w:r>
            <w:r w:rsidR="00C01AC0">
              <w:rPr>
                <w:rFonts w:ascii="Calibri" w:eastAsia="Times New Roman" w:hAnsi="Calibri" w:cs="Arial"/>
                <w:b/>
                <w:bCs/>
                <w:color w:val="000000"/>
                <w:sz w:val="20"/>
                <w:szCs w:val="20"/>
                <w:lang w:eastAsia="pt-BR"/>
              </w:rPr>
              <w:t xml:space="preserve"> </w:t>
            </w:r>
            <w:r w:rsidR="00243169">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 </w:t>
            </w:r>
            <w:r w:rsidR="00C01AC0">
              <w:rPr>
                <w:rFonts w:ascii="Calibri" w:eastAsia="Times New Roman" w:hAnsi="Calibri" w:cs="Arial"/>
                <w:b/>
                <w:bCs/>
                <w:color w:val="000000"/>
                <w:sz w:val="20"/>
                <w:szCs w:val="20"/>
                <w:lang w:eastAsia="pt-BR"/>
              </w:rPr>
              <w:t xml:space="preserve">nas áreas 1 e 2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C01AC0">
              <w:rPr>
                <w:rFonts w:ascii="Calibri" w:eastAsia="Times New Roman" w:hAnsi="Calibri" w:cs="Arial"/>
                <w:b/>
                <w:bCs/>
                <w:color w:val="000000"/>
                <w:sz w:val="20"/>
                <w:szCs w:val="20"/>
                <w:lang w:eastAsia="pt-BR"/>
              </w:rPr>
              <w:t>Repair-04</w:t>
            </w:r>
            <w:r w:rsidRPr="00015B56">
              <w:rPr>
                <w:rFonts w:ascii="Calibri" w:eastAsia="Times New Roman" w:hAnsi="Calibri" w:cs="Arial"/>
                <w:b/>
                <w:bCs/>
                <w:color w:val="000000"/>
                <w:sz w:val="20"/>
                <w:szCs w:val="20"/>
                <w:lang w:eastAsia="pt-BR"/>
              </w:rPr>
              <w:t>”, Parágrafo 1., Etapa C.</w:t>
            </w:r>
            <w:r w:rsidR="00C01AC0">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C01AC0" w:rsidRPr="00C01AC0">
              <w:rPr>
                <w:rFonts w:ascii="Calibri" w:eastAsia="Times New Roman" w:hAnsi="Calibri" w:cs="Arial"/>
                <w:b/>
                <w:bCs/>
                <w:color w:val="000000"/>
                <w:sz w:val="20"/>
                <w:szCs w:val="20"/>
                <w:lang w:eastAsia="pt-BR"/>
              </w:rPr>
              <w:t>72-09-20-330-801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01AC0" w:rsidRPr="00C01AC0">
              <w:rPr>
                <w:rFonts w:ascii="Calibri" w:eastAsia="Times New Roman" w:hAnsi="Calibri" w:cs="Arial"/>
                <w:b/>
                <w:bCs/>
                <w:color w:val="000000"/>
                <w:sz w:val="20"/>
                <w:szCs w:val="20"/>
                <w:lang w:eastAsia="pt-BR"/>
              </w:rPr>
              <w:t>72-09-20-330-004-001</w:t>
            </w:r>
            <w:r w:rsidRPr="002D2044">
              <w:rPr>
                <w:rFonts w:ascii="Calibri" w:eastAsia="Times New Roman" w:hAnsi="Calibri" w:cs="Arial"/>
                <w:b/>
                <w:bCs/>
                <w:color w:val="000000"/>
                <w:sz w:val="20"/>
                <w:szCs w:val="20"/>
                <w:lang w:eastAsia="pt-BR"/>
              </w:rPr>
              <w:t xml:space="preserve">): </w:t>
            </w:r>
          </w:p>
          <w:p w14:paraId="23F0C7B1" w14:textId="201CAFA2" w:rsidR="00C11BF0" w:rsidRPr="006D3702" w:rsidRDefault="00C11BF0" w:rsidP="00C11BF0">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Perform silver plating of the coupling nut in Areas 1 and 2 in accordance with CIR Manual 3043515, ATA 72-09-20, Section “Repair-04”, Paragraph 1, Step C, Figure 901 (Task 72-09-20-330-801, Subtask 72-09-20-330-004-001):)</w:t>
            </w:r>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51203F81" w14:textId="77777777" w:rsidR="00C01AC0" w:rsidRDefault="00C01AC0" w:rsidP="00C01AC0">
            <w:pPr>
              <w:jc w:val="both"/>
              <w:rPr>
                <w:rFonts w:ascii="Calibri" w:eastAsia="Times New Roman" w:hAnsi="Calibri" w:cs="Arial"/>
                <w:b/>
                <w:bCs/>
                <w:color w:val="000000"/>
                <w:sz w:val="20"/>
                <w:szCs w:val="20"/>
                <w:lang w:eastAsia="pt-BR"/>
              </w:rPr>
            </w:pPr>
            <w:r w:rsidRPr="00C01AC0">
              <w:rPr>
                <w:rFonts w:ascii="Calibri" w:eastAsia="Times New Roman" w:hAnsi="Calibri" w:cs="Arial"/>
                <w:b/>
                <w:bCs/>
                <w:color w:val="000000"/>
                <w:sz w:val="20"/>
                <w:szCs w:val="20"/>
                <w:lang w:eastAsia="pt-BR"/>
              </w:rPr>
              <w:t xml:space="preserve">(1) Aplicar </w:t>
            </w:r>
            <w:r w:rsidRPr="00C01AC0">
              <w:rPr>
                <w:rFonts w:ascii="Calibri" w:eastAsia="Times New Roman" w:hAnsi="Calibri" w:cs="Arial"/>
                <w:b/>
                <w:bCs/>
                <w:i/>
                <w:iCs/>
                <w:color w:val="000000"/>
                <w:sz w:val="20"/>
                <w:szCs w:val="20"/>
                <w:lang w:eastAsia="pt-BR"/>
              </w:rPr>
              <w:t>silver flash plating</w:t>
            </w:r>
            <w:r w:rsidRPr="00C01AC0">
              <w:rPr>
                <w:rFonts w:ascii="Calibri" w:eastAsia="Times New Roman" w:hAnsi="Calibri" w:cs="Arial"/>
                <w:b/>
                <w:bCs/>
                <w:color w:val="000000"/>
                <w:sz w:val="20"/>
                <w:szCs w:val="20"/>
                <w:lang w:eastAsia="pt-BR"/>
              </w:rPr>
              <w:t xml:space="preserve"> na peça conforme SPOP 24</w:t>
            </w:r>
          </w:p>
          <w:p w14:paraId="40A3B6FD" w14:textId="77777777" w:rsidR="00C11BF0" w:rsidRDefault="00C01AC0" w:rsidP="00C01AC0">
            <w:pPr>
              <w:jc w:val="both"/>
              <w:rPr>
                <w:rFonts w:ascii="Calibri" w:eastAsia="Times New Roman" w:hAnsi="Calibri" w:cs="Arial"/>
                <w:i/>
                <w:iCs/>
                <w:color w:val="000000"/>
                <w:sz w:val="20"/>
                <w:szCs w:val="20"/>
                <w:lang w:val="en-US" w:eastAsia="pt-BR"/>
              </w:rPr>
            </w:pPr>
            <w:r w:rsidRPr="00C01AC0">
              <w:rPr>
                <w:rFonts w:ascii="Calibri" w:eastAsia="Times New Roman" w:hAnsi="Calibri" w:cs="Arial"/>
                <w:i/>
                <w:iCs/>
                <w:color w:val="000000"/>
                <w:sz w:val="20"/>
                <w:szCs w:val="20"/>
                <w:lang w:val="en-US" w:eastAsia="pt-BR"/>
              </w:rPr>
              <w:t>((1) Apply silver flash plating on the part per SPOP 24 (Task 70-44-01-330-004). )</w:t>
            </w:r>
          </w:p>
          <w:p w14:paraId="6E93C77D" w14:textId="77777777" w:rsidR="00727B75" w:rsidRDefault="00727B75" w:rsidP="00C01AC0">
            <w:pPr>
              <w:jc w:val="both"/>
              <w:rPr>
                <w:rFonts w:ascii="Calibri" w:eastAsia="Times New Roman" w:hAnsi="Calibri" w:cs="Arial"/>
                <w:i/>
                <w:iCs/>
                <w:color w:val="000000"/>
                <w:sz w:val="20"/>
                <w:szCs w:val="20"/>
                <w:lang w:val="en-US" w:eastAsia="pt-BR"/>
              </w:rPr>
            </w:pPr>
          </w:p>
          <w:p w14:paraId="125EE621" w14:textId="77777777" w:rsidR="00727B75" w:rsidRDefault="00727B75" w:rsidP="00727B75">
            <w:pPr>
              <w:jc w:val="both"/>
              <w:rPr>
                <w:rFonts w:ascii="Calibri" w:eastAsia="Times New Roman" w:hAnsi="Calibri" w:cs="Arial"/>
                <w:b/>
                <w:bCs/>
                <w:color w:val="000000"/>
                <w:sz w:val="20"/>
                <w:szCs w:val="20"/>
                <w:lang w:eastAsia="pt-BR"/>
              </w:rPr>
            </w:pPr>
            <w:r w:rsidRPr="006D3702">
              <w:rPr>
                <w:rFonts w:ascii="Calibri" w:eastAsia="Times New Roman" w:hAnsi="Calibri" w:cs="Arial"/>
                <w:b/>
                <w:bCs/>
                <w:color w:val="000000"/>
                <w:sz w:val="20"/>
                <w:szCs w:val="20"/>
                <w:lang w:eastAsia="pt-BR"/>
              </w:rPr>
              <w:t>NOTA:</w:t>
            </w:r>
          </w:p>
          <w:p w14:paraId="014A50EB" w14:textId="5D7E683B" w:rsidR="006D3702" w:rsidRPr="006D3702" w:rsidRDefault="006D3702" w:rsidP="00727B75">
            <w:pPr>
              <w:jc w:val="both"/>
              <w:rPr>
                <w:rFonts w:ascii="Calibri" w:eastAsia="Times New Roman" w:hAnsi="Calibri" w:cs="Arial"/>
                <w:i/>
                <w:iCs/>
                <w:color w:val="000000"/>
                <w:sz w:val="20"/>
                <w:szCs w:val="20"/>
                <w:lang w:eastAsia="pt-BR"/>
              </w:rPr>
            </w:pPr>
            <w:r w:rsidRPr="006D3702">
              <w:rPr>
                <w:rFonts w:ascii="Calibri" w:eastAsia="Times New Roman" w:hAnsi="Calibri" w:cs="Arial"/>
                <w:i/>
                <w:iCs/>
                <w:color w:val="000000"/>
                <w:sz w:val="20"/>
                <w:szCs w:val="20"/>
                <w:lang w:eastAsia="pt-BR"/>
              </w:rPr>
              <w:t>(Note:)</w:t>
            </w:r>
          </w:p>
          <w:p w14:paraId="5DAF485E"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Para as peças 3108337-01 e 3074999-01, aplicar o revestimento de prata somente nas roscas, com espessura de 0,0002 a 0,0006 in. (0,005 a 0,015 mm) e realizar a cura térmica conforme Método I ou II do SPOP 24.</w:t>
            </w:r>
          </w:p>
          <w:p w14:paraId="5E2C811B" w14:textId="0F33E5D7"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27B75">
              <w:rPr>
                <w:rFonts w:ascii="Calibri" w:eastAsia="Times New Roman" w:hAnsi="Calibri" w:cs="Arial"/>
                <w:i/>
                <w:iCs/>
                <w:color w:val="000000"/>
                <w:sz w:val="20"/>
                <w:szCs w:val="20"/>
                <w:lang w:val="en-US" w:eastAsia="pt-BR"/>
              </w:rPr>
              <w:t>For 3108337-01 and 3074999-01 parts, silver plate threads only to a thickness of 0.0002 to 0.0006 in. (0.005-0.015 mm) and bake per Method I or II per SPOP 24.</w:t>
            </w:r>
            <w:r>
              <w:rPr>
                <w:rFonts w:ascii="Calibri" w:eastAsia="Times New Roman" w:hAnsi="Calibri" w:cs="Arial"/>
                <w:i/>
                <w:iCs/>
                <w:color w:val="000000"/>
                <w:sz w:val="20"/>
                <w:szCs w:val="20"/>
                <w:lang w:val="en-US" w:eastAsia="pt-BR"/>
              </w:rPr>
              <w:t>)</w:t>
            </w:r>
          </w:p>
          <w:p w14:paraId="30F00C05"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87829D2"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 xml:space="preserve">Para as peças MS21043, MS9201, ST3082, ST3085 (IC), ST3149-09, ST3540, 3052820-01 e 3015234 (IC), a espessura do revestimento de prata deve ser de 0,0003 a 0,0006 in. (0,008 a 0,015 mm) e a cura </w:t>
            </w:r>
            <w:r w:rsidRPr="00727B75">
              <w:rPr>
                <w:rFonts w:ascii="Calibri" w:eastAsia="Times New Roman" w:hAnsi="Calibri" w:cs="Arial"/>
                <w:b/>
                <w:bCs/>
                <w:color w:val="000000"/>
                <w:sz w:val="20"/>
                <w:szCs w:val="20"/>
                <w:lang w:eastAsia="pt-BR"/>
              </w:rPr>
              <w:lastRenderedPageBreak/>
              <w:t>térmica deve ser realizada conforme Método I ou II do SPOP 24.</w:t>
            </w:r>
          </w:p>
          <w:p w14:paraId="2F908930" w14:textId="6A302F23"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727B75">
              <w:rPr>
                <w:rFonts w:ascii="Calibri" w:eastAsia="Times New Roman" w:hAnsi="Calibri" w:cs="Arial"/>
                <w:i/>
                <w:iCs/>
                <w:color w:val="000000"/>
                <w:sz w:val="20"/>
                <w:szCs w:val="20"/>
                <w:lang w:val="en-US" w:eastAsia="pt-BR"/>
              </w:rPr>
              <w:t>For MS21043, MS9201, ST3082, ST3085 (IC), ST3149-09, ST3540, 3052820-01 and 3015234 (IC) parts, silver plate thickness must be 0.0003 to 0.0006 in. (0.008-0.015 mm) and bake per Method I or II per SPOP 24.)</w:t>
            </w:r>
          </w:p>
          <w:p w14:paraId="0AE3D65A"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4E937CE" w14:textId="77777777" w:rsidR="00727B75" w:rsidRPr="00727B75" w:rsidRDefault="00727B75" w:rsidP="00727B75">
            <w:pPr>
              <w:numPr>
                <w:ilvl w:val="0"/>
                <w:numId w:val="6"/>
              </w:numPr>
              <w:jc w:val="both"/>
              <w:rPr>
                <w:rFonts w:ascii="Calibri" w:eastAsia="Times New Roman" w:hAnsi="Calibri" w:cs="Arial"/>
                <w:color w:val="000000"/>
                <w:sz w:val="20"/>
                <w:szCs w:val="20"/>
                <w:lang w:eastAsia="pt-BR"/>
              </w:rPr>
            </w:pPr>
            <w:r w:rsidRPr="00727B75">
              <w:rPr>
                <w:rFonts w:ascii="Calibri" w:eastAsia="Times New Roman" w:hAnsi="Calibri" w:cs="Arial"/>
                <w:b/>
                <w:bCs/>
                <w:color w:val="000000"/>
                <w:sz w:val="20"/>
                <w:szCs w:val="20"/>
                <w:lang w:eastAsia="pt-BR"/>
              </w:rPr>
              <w:t>Não realizar tratamento térmico antes do revestimento.</w:t>
            </w:r>
          </w:p>
          <w:p w14:paraId="209EF181" w14:textId="35BBE57E"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(3. Do not do the heat treatment before plating.</w:t>
            </w:r>
            <w:r>
              <w:rPr>
                <w:rFonts w:ascii="Calibri" w:eastAsia="Times New Roman" w:hAnsi="Calibri" w:cs="Arial"/>
                <w:i/>
                <w:iCs/>
                <w:color w:val="000000"/>
                <w:sz w:val="20"/>
                <w:szCs w:val="20"/>
                <w:lang w:val="en-US" w:eastAsia="pt-BR"/>
              </w:rPr>
              <w:t>)</w:t>
            </w:r>
          </w:p>
          <w:p w14:paraId="44CB464F"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20E9D80"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O tratamento térmico deve iniciar dentro das primeiras 4 horas após a última etapa do revestimento e não mais tarde que 24 horas após a primeira etapa do revestimento. A temperatura da peça deve ser 375 ± 25 °F (190 ± 14 °C) por 3 horas.</w:t>
            </w:r>
          </w:p>
          <w:p w14:paraId="6706B9D7" w14:textId="7FB541EE"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27B75">
              <w:rPr>
                <w:rFonts w:ascii="Calibri" w:eastAsia="Times New Roman" w:hAnsi="Calibri" w:cs="Arial"/>
                <w:i/>
                <w:iCs/>
                <w:color w:val="000000"/>
                <w:sz w:val="20"/>
                <w:szCs w:val="20"/>
                <w:lang w:val="en-US" w:eastAsia="pt-BR"/>
              </w:rPr>
              <w:t>The heat treatment must start in the first 4 hours after the last step of plating and not later than 24 hours after the first step of plating. The temperature of the part must be 375 ± 25 °F (190 ± 14 °C) for 3 hours.</w:t>
            </w:r>
            <w:r>
              <w:rPr>
                <w:rFonts w:ascii="Calibri" w:eastAsia="Times New Roman" w:hAnsi="Calibri" w:cs="Arial"/>
                <w:i/>
                <w:iCs/>
                <w:color w:val="000000"/>
                <w:sz w:val="20"/>
                <w:szCs w:val="20"/>
                <w:lang w:val="en-US" w:eastAsia="pt-BR"/>
              </w:rPr>
              <w:t>)</w:t>
            </w:r>
          </w:p>
          <w:p w14:paraId="2BD07262"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5BCEBCD"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Registrar o horário de início e término do revestimento e o horário de início e término do tratamento térmico.</w:t>
            </w:r>
          </w:p>
          <w:p w14:paraId="6E71DD0F" w14:textId="3CE64EBF"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(Record the plating start and end time and the heat treatment start and end time.)</w:t>
            </w:r>
          </w:p>
          <w:p w14:paraId="5EA7BD01" w14:textId="77777777" w:rsidR="00727B75" w:rsidRDefault="00727B75" w:rsidP="00727B75">
            <w:pPr>
              <w:ind w:left="720"/>
              <w:jc w:val="both"/>
              <w:rPr>
                <w:rFonts w:ascii="Calibri" w:eastAsia="Times New Roman" w:hAnsi="Calibri" w:cs="Arial"/>
                <w:i/>
                <w:iCs/>
                <w:color w:val="000000"/>
                <w:sz w:val="20"/>
                <w:szCs w:val="20"/>
                <w:lang w:val="en-US" w:eastAsia="pt-BR"/>
              </w:rPr>
            </w:pPr>
          </w:p>
          <w:p w14:paraId="0979F103" w14:textId="052C9D35"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revestimento: _________</w:t>
            </w:r>
            <w:r>
              <w:rPr>
                <w:rFonts w:ascii="Calibri" w:eastAsia="Times New Roman" w:hAnsi="Calibri" w:cs="Arial"/>
                <w:b/>
                <w:bCs/>
                <w:color w:val="000000"/>
                <w:sz w:val="20"/>
                <w:szCs w:val="20"/>
                <w:lang w:eastAsia="pt-BR"/>
              </w:rPr>
              <w:t>_</w:t>
            </w:r>
          </w:p>
          <w:p w14:paraId="2BDEC1D0" w14:textId="59D5417D"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(Start time of coating:)</w:t>
            </w:r>
          </w:p>
          <w:p w14:paraId="53C0798B"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6401CBB7" w14:textId="5280B2EB" w:rsidR="00727B75" w:rsidRPr="0091262E" w:rsidRDefault="00727B75" w:rsidP="00727B75">
            <w:pPr>
              <w:jc w:val="both"/>
              <w:rPr>
                <w:rFonts w:ascii="Calibri" w:eastAsia="Times New Roman" w:hAnsi="Calibri" w:cs="Arial"/>
                <w:b/>
                <w:bCs/>
                <w:color w:val="000000"/>
                <w:sz w:val="20"/>
                <w:szCs w:val="20"/>
                <w:lang w:val="en-US" w:eastAsia="pt-BR"/>
              </w:rPr>
            </w:pPr>
            <w:r w:rsidRPr="0091262E">
              <w:rPr>
                <w:rFonts w:ascii="Calibri" w:eastAsia="Times New Roman" w:hAnsi="Calibri" w:cs="Arial"/>
                <w:b/>
                <w:bCs/>
                <w:color w:val="000000"/>
                <w:sz w:val="20"/>
                <w:szCs w:val="20"/>
                <w:lang w:val="en-US" w:eastAsia="pt-BR"/>
              </w:rPr>
              <w:t>Horário de término do revestimento: __________</w:t>
            </w:r>
          </w:p>
          <w:p w14:paraId="6A19B17D" w14:textId="3D6776F6" w:rsidR="00727B75" w:rsidRPr="0091262E" w:rsidRDefault="00727B75" w:rsidP="00727B75">
            <w:pPr>
              <w:jc w:val="both"/>
              <w:rPr>
                <w:rFonts w:ascii="Calibri" w:eastAsia="Times New Roman" w:hAnsi="Calibri" w:cs="Arial"/>
                <w:i/>
                <w:iCs/>
                <w:color w:val="000000"/>
                <w:sz w:val="20"/>
                <w:szCs w:val="20"/>
                <w:lang w:val="en-US" w:eastAsia="pt-BR"/>
              </w:rPr>
            </w:pPr>
            <w:r w:rsidRPr="0091262E">
              <w:rPr>
                <w:rFonts w:ascii="Calibri" w:eastAsia="Times New Roman" w:hAnsi="Calibri" w:cs="Arial"/>
                <w:i/>
                <w:iCs/>
                <w:color w:val="000000"/>
                <w:sz w:val="20"/>
                <w:szCs w:val="20"/>
                <w:lang w:val="en-US" w:eastAsia="pt-BR"/>
              </w:rPr>
              <w:t>(End time of coating:)</w:t>
            </w:r>
          </w:p>
          <w:p w14:paraId="4C634907" w14:textId="77777777" w:rsidR="00727B75" w:rsidRPr="0091262E" w:rsidRDefault="00727B75" w:rsidP="00727B75">
            <w:pPr>
              <w:jc w:val="both"/>
              <w:rPr>
                <w:rFonts w:ascii="Calibri" w:eastAsia="Times New Roman" w:hAnsi="Calibri" w:cs="Arial"/>
                <w:b/>
                <w:bCs/>
                <w:color w:val="000000"/>
                <w:sz w:val="20"/>
                <w:szCs w:val="20"/>
                <w:lang w:val="en-US" w:eastAsia="pt-BR"/>
              </w:rPr>
            </w:pPr>
          </w:p>
          <w:p w14:paraId="1FA46C4A" w14:textId="3072B081"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Tratamento Térmico: _________</w:t>
            </w:r>
            <w:r>
              <w:rPr>
                <w:rFonts w:ascii="Calibri" w:eastAsia="Times New Roman" w:hAnsi="Calibri" w:cs="Arial"/>
                <w:b/>
                <w:bCs/>
                <w:color w:val="000000"/>
                <w:sz w:val="20"/>
                <w:szCs w:val="20"/>
                <w:lang w:eastAsia="pt-BR"/>
              </w:rPr>
              <w:t>_</w:t>
            </w:r>
          </w:p>
          <w:p w14:paraId="5C1F3F15" w14:textId="1FEE8696" w:rsidR="00727B75" w:rsidRPr="00727B75" w:rsidRDefault="00727B75" w:rsidP="00727B75">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(Start time of Heat Treatment:)</w:t>
            </w:r>
          </w:p>
          <w:p w14:paraId="0FE46C18" w14:textId="77777777" w:rsidR="00727B75" w:rsidRPr="00727B75" w:rsidRDefault="00727B75" w:rsidP="00727B75">
            <w:pPr>
              <w:jc w:val="both"/>
              <w:rPr>
                <w:rFonts w:ascii="Calibri" w:eastAsia="Times New Roman" w:hAnsi="Calibri" w:cs="Arial"/>
                <w:b/>
                <w:bCs/>
                <w:color w:val="000000"/>
                <w:sz w:val="20"/>
                <w:szCs w:val="20"/>
                <w:lang w:val="en-US" w:eastAsia="pt-BR"/>
              </w:rPr>
            </w:pPr>
          </w:p>
          <w:p w14:paraId="574CB070" w14:textId="23CF8E4C"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fim do Tratamento Térmico: _________</w:t>
            </w:r>
            <w:r>
              <w:rPr>
                <w:rFonts w:ascii="Calibri" w:eastAsia="Times New Roman" w:hAnsi="Calibri" w:cs="Arial"/>
                <w:b/>
                <w:bCs/>
                <w:color w:val="000000"/>
                <w:sz w:val="20"/>
                <w:szCs w:val="20"/>
                <w:lang w:eastAsia="pt-BR"/>
              </w:rPr>
              <w:t>__</w:t>
            </w:r>
          </w:p>
          <w:p w14:paraId="30BA4E06" w14:textId="77777777" w:rsidR="00727B75" w:rsidRDefault="00727B75" w:rsidP="00C01AC0">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(End time of Heat Treatment</w:t>
            </w:r>
            <w:r>
              <w:rPr>
                <w:rFonts w:ascii="Calibri" w:eastAsia="Times New Roman" w:hAnsi="Calibri" w:cs="Arial"/>
                <w:i/>
                <w:iCs/>
                <w:color w:val="000000"/>
                <w:sz w:val="20"/>
                <w:szCs w:val="20"/>
                <w:lang w:val="en-US" w:eastAsia="pt-BR"/>
              </w:rPr>
              <w:t>:)</w:t>
            </w:r>
          </w:p>
          <w:p w14:paraId="0066B791" w14:textId="7EC235F1" w:rsidR="006D3702" w:rsidRPr="00727B75" w:rsidRDefault="006D3702" w:rsidP="00C01AC0">
            <w:pPr>
              <w:jc w:val="both"/>
              <w:rPr>
                <w:rFonts w:ascii="Calibri" w:eastAsia="Times New Roman" w:hAnsi="Calibri" w:cs="Arial"/>
                <w:i/>
                <w:iCs/>
                <w:color w:val="000000"/>
                <w:sz w:val="20"/>
                <w:szCs w:val="20"/>
                <w:lang w:val="en-US" w:eastAsia="pt-BR"/>
              </w:rPr>
            </w:pPr>
          </w:p>
        </w:tc>
      </w:tr>
      <w:tr w:rsidR="006D3702" w:rsidRPr="00D374C7" w14:paraId="05E915D8" w14:textId="77777777" w:rsidTr="009B3906">
        <w:trPr>
          <w:trHeight w:val="1134"/>
          <w:jc w:val="center"/>
        </w:trPr>
        <w:tc>
          <w:tcPr>
            <w:tcW w:w="704" w:type="dxa"/>
            <w:vAlign w:val="center"/>
          </w:tcPr>
          <w:p w14:paraId="44A0DD9D" w14:textId="5D399807"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35928886"/>
            <w:placeholder>
              <w:docPart w:val="AAF86E0809F544CC890F8781367005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84D6474"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40866551"/>
            <w:placeholder>
              <w:docPart w:val="B724EB2B537C47C0AB3030E5C6B45F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718C74EC"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6CCD1D40" w14:textId="77777777" w:rsidR="006D3702" w:rsidRDefault="006D3702" w:rsidP="006D3702">
            <w:pPr>
              <w:jc w:val="both"/>
              <w:rPr>
                <w:rFonts w:ascii="Calibri" w:eastAsia="Times New Roman" w:hAnsi="Calibri" w:cs="Arial"/>
                <w:b/>
                <w:bCs/>
                <w:color w:val="000000"/>
                <w:sz w:val="20"/>
                <w:szCs w:val="20"/>
                <w:lang w:eastAsia="pt-BR"/>
              </w:rPr>
            </w:pPr>
          </w:p>
          <w:p w14:paraId="13E8051B" w14:textId="42F35AE1" w:rsidR="006D3702" w:rsidRPr="00015B56" w:rsidRDefault="006D3702" w:rsidP="006D370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instalação da</w:t>
            </w:r>
            <w:r w:rsidRPr="00F841F8">
              <w:rPr>
                <w:rFonts w:ascii="Calibri" w:eastAsia="Times New Roman" w:hAnsi="Calibri" w:cs="Arial"/>
                <w:b/>
                <w:bCs/>
                <w:color w:val="000000"/>
                <w:sz w:val="20"/>
                <w:szCs w:val="20"/>
                <w:lang w:eastAsia="pt-BR"/>
              </w:rPr>
              <w:t xml:space="preserve"> </w:t>
            </w:r>
            <w:r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4718A32B" w14:textId="12F324B2" w:rsidR="006D3702" w:rsidRPr="009530CD"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9530CD" w:rsidRPr="009530CD">
              <w:rPr>
                <w:rFonts w:ascii="Calibri" w:eastAsia="Times New Roman" w:hAnsi="Calibri" w:cs="Arial"/>
                <w:i/>
                <w:iCs/>
                <w:color w:val="000000"/>
                <w:sz w:val="20"/>
                <w:szCs w:val="20"/>
                <w:lang w:val="en-US" w:eastAsia="pt-BR"/>
              </w:rPr>
              <w:t>Install the tube coupling nut in accordance with CIR Manual 3043515, ATA 72-09-20, Section “Repair-03”, Paragraph 1, Step C (Task 72-09-20-350-803).</w:t>
            </w:r>
            <w:r w:rsidR="009530CD">
              <w:rPr>
                <w:rFonts w:ascii="Calibri" w:eastAsia="Times New Roman" w:hAnsi="Calibri" w:cs="Arial"/>
                <w:i/>
                <w:iCs/>
                <w:color w:val="000000"/>
                <w:sz w:val="20"/>
                <w:szCs w:val="20"/>
                <w:lang w:val="en-US" w:eastAsia="pt-BR"/>
              </w:rPr>
              <w:t>)</w:t>
            </w:r>
          </w:p>
          <w:p w14:paraId="1738719B" w14:textId="77777777" w:rsidR="006D3702" w:rsidRPr="00015B56" w:rsidRDefault="006D3702" w:rsidP="006D3702">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2F0779A8" w14:textId="77777777" w:rsidR="006D3702" w:rsidRDefault="006D3702" w:rsidP="006D3702">
            <w:pPr>
              <w:jc w:val="both"/>
              <w:rPr>
                <w:rFonts w:ascii="Calibri" w:eastAsia="Times New Roman" w:hAnsi="Calibri" w:cs="Arial"/>
                <w:b/>
                <w:bCs/>
                <w:i/>
                <w:iCs/>
                <w:color w:val="000000"/>
                <w:sz w:val="20"/>
                <w:szCs w:val="20"/>
                <w:lang w:eastAsia="pt-BR"/>
              </w:rPr>
            </w:pPr>
            <w:r w:rsidRPr="006D3702">
              <w:rPr>
                <w:rFonts w:ascii="Calibri" w:eastAsia="Times New Roman" w:hAnsi="Calibri" w:cs="Arial"/>
                <w:b/>
                <w:bCs/>
                <w:color w:val="000000"/>
                <w:sz w:val="20"/>
                <w:szCs w:val="20"/>
                <w:lang w:eastAsia="pt-BR"/>
              </w:rPr>
              <w:t>(6) Instale a porca de acoplamento nova ou reparada (Item 2) no tubo.</w:t>
            </w:r>
            <w:r w:rsidRPr="006D3702">
              <w:rPr>
                <w:rFonts w:ascii="Calibri" w:eastAsia="Times New Roman" w:hAnsi="Calibri" w:cs="Arial"/>
                <w:b/>
                <w:bCs/>
                <w:i/>
                <w:iCs/>
                <w:color w:val="000000"/>
                <w:sz w:val="20"/>
                <w:szCs w:val="20"/>
                <w:lang w:eastAsia="pt-BR"/>
              </w:rPr>
              <w:t xml:space="preserve"> </w:t>
            </w:r>
          </w:p>
          <w:p w14:paraId="19637A49" w14:textId="255D25C1"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((6) Install the new or repaired coupling nut (Item 2) on the tube.</w:t>
            </w:r>
            <w:r>
              <w:rPr>
                <w:rFonts w:ascii="Calibri" w:eastAsia="Times New Roman" w:hAnsi="Calibri" w:cs="Arial"/>
                <w:i/>
                <w:iCs/>
                <w:color w:val="000000"/>
                <w:sz w:val="20"/>
                <w:szCs w:val="20"/>
                <w:lang w:val="en-US" w:eastAsia="pt-BR"/>
              </w:rPr>
              <w:t>)</w:t>
            </w:r>
          </w:p>
          <w:p w14:paraId="5D775535" w14:textId="77777777" w:rsidR="006D3702" w:rsidRPr="006D3702" w:rsidRDefault="006D3702" w:rsidP="006D3702">
            <w:pPr>
              <w:jc w:val="both"/>
              <w:rPr>
                <w:rFonts w:ascii="Calibri" w:eastAsia="Times New Roman" w:hAnsi="Calibri" w:cs="Arial"/>
                <w:b/>
                <w:bCs/>
                <w:color w:val="000000"/>
                <w:sz w:val="20"/>
                <w:szCs w:val="20"/>
                <w:lang w:val="en-US" w:eastAsia="pt-BR"/>
              </w:rPr>
            </w:pPr>
          </w:p>
          <w:p w14:paraId="18570104" w14:textId="77777777" w:rsid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0A6A37C"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A posição angular do furo do arame de travamento não é importante.</w:t>
            </w:r>
            <w:r w:rsidRPr="00D84485">
              <w:rPr>
                <w:rFonts w:ascii="Calibri" w:eastAsia="Times New Roman" w:hAnsi="Calibri" w:cs="Arial"/>
                <w:b/>
                <w:bCs/>
                <w:i/>
                <w:iCs/>
                <w:color w:val="000000"/>
                <w:sz w:val="20"/>
                <w:szCs w:val="20"/>
                <w:lang w:eastAsia="pt-BR"/>
              </w:rPr>
              <w:t xml:space="preserve"> </w:t>
            </w:r>
          </w:p>
          <w:p w14:paraId="7FDB3B4F" w14:textId="08FF993E"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lastRenderedPageBreak/>
              <w:t xml:space="preserve">(NOTE: </w:t>
            </w:r>
          </w:p>
          <w:p w14:paraId="668C9685" w14:textId="22CBA9CD"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angular position of the thrust wire hole is not important.</w:t>
            </w:r>
            <w:r>
              <w:rPr>
                <w:rFonts w:ascii="Calibri" w:eastAsia="Times New Roman" w:hAnsi="Calibri" w:cs="Arial"/>
                <w:i/>
                <w:iCs/>
                <w:color w:val="000000"/>
                <w:sz w:val="20"/>
                <w:szCs w:val="20"/>
                <w:lang w:val="en-US" w:eastAsia="pt-BR"/>
              </w:rPr>
              <w:t>)</w:t>
            </w:r>
          </w:p>
          <w:p w14:paraId="34A79C5C"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0FB93CCD"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(7) Instale um novo arame de travamento (Item 1) na porca de acoplamento (Item 2).</w:t>
            </w:r>
            <w:r w:rsidRPr="00D84485">
              <w:rPr>
                <w:rFonts w:ascii="Calibri" w:eastAsia="Times New Roman" w:hAnsi="Calibri" w:cs="Arial"/>
                <w:b/>
                <w:bCs/>
                <w:i/>
                <w:iCs/>
                <w:color w:val="000000"/>
                <w:sz w:val="20"/>
                <w:szCs w:val="20"/>
                <w:lang w:eastAsia="pt-BR"/>
              </w:rPr>
              <w:t xml:space="preserve"> </w:t>
            </w:r>
          </w:p>
          <w:p w14:paraId="43C4E6AF" w14:textId="4C063B9A"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D84485" w:rsidRPr="00D84485">
              <w:rPr>
                <w:rFonts w:ascii="Calibri" w:eastAsia="Times New Roman" w:hAnsi="Calibri" w:cs="Arial"/>
                <w:i/>
                <w:iCs/>
                <w:color w:val="000000"/>
                <w:sz w:val="20"/>
                <w:szCs w:val="20"/>
                <w:lang w:val="en-US" w:eastAsia="pt-BR"/>
              </w:rPr>
              <w:t>(7) Install a new thrust wire (Item 1) in the coupling nut (Item 2).</w:t>
            </w:r>
            <w:r w:rsidR="00D84485">
              <w:rPr>
                <w:rFonts w:ascii="Calibri" w:eastAsia="Times New Roman" w:hAnsi="Calibri" w:cs="Arial"/>
                <w:i/>
                <w:iCs/>
                <w:color w:val="000000"/>
                <w:sz w:val="20"/>
                <w:szCs w:val="20"/>
                <w:lang w:val="en-US" w:eastAsia="pt-BR"/>
              </w:rPr>
              <w:t>)</w:t>
            </w:r>
          </w:p>
          <w:p w14:paraId="1C2CB8F2" w14:textId="77777777" w:rsidR="00D84485" w:rsidRDefault="00D84485" w:rsidP="006D3702">
            <w:pPr>
              <w:jc w:val="both"/>
              <w:rPr>
                <w:rFonts w:ascii="Calibri" w:eastAsia="Times New Roman" w:hAnsi="Calibri" w:cs="Arial"/>
                <w:i/>
                <w:iCs/>
                <w:color w:val="000000"/>
                <w:sz w:val="20"/>
                <w:szCs w:val="20"/>
                <w:lang w:val="en-US" w:eastAsia="pt-BR"/>
              </w:rPr>
            </w:pPr>
          </w:p>
          <w:p w14:paraId="2AC92968" w14:textId="43375536"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(8) Se o arame de travamento inicial possuía cabeça completa, nenhum outro trabalho é necessário.</w:t>
            </w:r>
          </w:p>
          <w:p w14:paraId="4C3A2347" w14:textId="6FFDDB9B" w:rsidR="00D84485" w:rsidRPr="00D84485" w:rsidRDefault="00D84485" w:rsidP="00D84485">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(8) If the initial thrust wire had a full head, no other work is necessary.</w:t>
            </w:r>
            <w:r>
              <w:rPr>
                <w:rFonts w:ascii="Calibri" w:eastAsia="Times New Roman" w:hAnsi="Calibri" w:cs="Arial"/>
                <w:i/>
                <w:iCs/>
                <w:color w:val="000000"/>
                <w:sz w:val="20"/>
                <w:szCs w:val="20"/>
                <w:lang w:val="en-US" w:eastAsia="pt-BR"/>
              </w:rPr>
              <w:t>)</w:t>
            </w:r>
          </w:p>
          <w:p w14:paraId="51B81CB5"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73D28FF4" w14:textId="0C0AB594" w:rsidR="006D3702" w:rsidRP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w:t>
            </w:r>
            <w:r w:rsidR="00D84485" w:rsidRPr="00D84485">
              <w:rPr>
                <w:rFonts w:ascii="Calibri" w:eastAsia="Times New Roman" w:hAnsi="Calibri" w:cs="Arial"/>
                <w:b/>
                <w:bCs/>
                <w:color w:val="000000"/>
                <w:sz w:val="20"/>
                <w:szCs w:val="20"/>
                <w:lang w:eastAsia="pt-BR"/>
              </w:rPr>
              <w:t>9) Se a cabeça do arame de travamento inicial foi removida, corte a cabeça do novo arame.</w:t>
            </w:r>
          </w:p>
          <w:p w14:paraId="4727AA1A" w14:textId="5F9C3811"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(9) If the head was removed from the initial thrust wire, cut the head off the new one.</w:t>
            </w:r>
            <w:r>
              <w:rPr>
                <w:rFonts w:ascii="Calibri" w:eastAsia="Times New Roman" w:hAnsi="Calibri" w:cs="Arial"/>
                <w:i/>
                <w:iCs/>
                <w:color w:val="000000"/>
                <w:sz w:val="20"/>
                <w:szCs w:val="20"/>
                <w:lang w:val="en-US" w:eastAsia="pt-BR"/>
              </w:rPr>
              <w:t>)</w:t>
            </w:r>
          </w:p>
          <w:p w14:paraId="680B8E26" w14:textId="77777777" w:rsidR="00D84485" w:rsidRDefault="00D84485" w:rsidP="006D3702">
            <w:pPr>
              <w:jc w:val="both"/>
              <w:rPr>
                <w:rFonts w:ascii="Calibri" w:eastAsia="Times New Roman" w:hAnsi="Calibri" w:cs="Arial"/>
                <w:i/>
                <w:iCs/>
                <w:color w:val="000000"/>
                <w:sz w:val="20"/>
                <w:szCs w:val="20"/>
                <w:lang w:val="en-US" w:eastAsia="pt-BR"/>
              </w:rPr>
            </w:pPr>
          </w:p>
          <w:p w14:paraId="2E7CD99D" w14:textId="77777777"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 xml:space="preserve">NOTA: </w:t>
            </w:r>
          </w:p>
          <w:p w14:paraId="5F664657" w14:textId="01838B1F" w:rsidR="00D84485" w:rsidRP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A projeção máxima (Item 3) é de 0,020 in. (0,50 mm) a partir da superfície da porca de acoplamento (Item 2).</w:t>
            </w:r>
          </w:p>
          <w:p w14:paraId="6D03DC09" w14:textId="481D2B82"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 xml:space="preserve">NOTE: </w:t>
            </w:r>
          </w:p>
          <w:p w14:paraId="7A602F8A" w14:textId="77777777"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maximum projection (Item 3) is 0.020 in. (0.50 mm) from the surface of the coupling nut (Item 2).</w:t>
            </w:r>
            <w:r>
              <w:rPr>
                <w:rFonts w:ascii="Calibri" w:eastAsia="Times New Roman" w:hAnsi="Calibri" w:cs="Arial"/>
                <w:i/>
                <w:iCs/>
                <w:color w:val="000000"/>
                <w:sz w:val="20"/>
                <w:szCs w:val="20"/>
                <w:lang w:val="en-US" w:eastAsia="pt-BR"/>
              </w:rPr>
              <w:t>)</w:t>
            </w:r>
          </w:p>
          <w:p w14:paraId="2FC078DA" w14:textId="221B018E" w:rsidR="00D84485" w:rsidRPr="006D3702" w:rsidRDefault="00D84485" w:rsidP="006D3702">
            <w:pPr>
              <w:jc w:val="both"/>
              <w:rPr>
                <w:rFonts w:ascii="Calibri" w:eastAsia="Times New Roman" w:hAnsi="Calibri" w:cs="Arial"/>
                <w:b/>
                <w:bCs/>
                <w:color w:val="000000"/>
                <w:sz w:val="20"/>
                <w:szCs w:val="20"/>
                <w:lang w:val="en-US" w:eastAsia="pt-BR"/>
              </w:rPr>
            </w:pPr>
          </w:p>
        </w:tc>
      </w:tr>
      <w:tr w:rsidR="006D3702" w:rsidRPr="00825856" w14:paraId="4CC98F67" w14:textId="77777777" w:rsidTr="009B3906">
        <w:trPr>
          <w:trHeight w:val="1134"/>
          <w:jc w:val="center"/>
        </w:trPr>
        <w:tc>
          <w:tcPr>
            <w:tcW w:w="704" w:type="dxa"/>
            <w:vAlign w:val="center"/>
          </w:tcPr>
          <w:p w14:paraId="6A1EA610" w14:textId="049CD12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A547DA1E9C874F3AB7A1D0419241F4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B925ABCA9C0435DA65A8634CBFDCE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D3702" w:rsidRDefault="006D3702" w:rsidP="006D3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D3702" w:rsidRDefault="006D3702" w:rsidP="006D3702">
            <w:pPr>
              <w:jc w:val="both"/>
              <w:rPr>
                <w:rFonts w:ascii="Calibri" w:eastAsia="Times New Roman" w:hAnsi="Calibri" w:cs="Arial"/>
                <w:b/>
                <w:bCs/>
                <w:color w:val="000000"/>
                <w:sz w:val="20"/>
                <w:szCs w:val="20"/>
                <w:lang w:eastAsia="pt-BR"/>
              </w:rPr>
            </w:pPr>
          </w:p>
          <w:p w14:paraId="6D50B8AC" w14:textId="0675510C" w:rsidR="006D3702" w:rsidRPr="00C40680" w:rsidRDefault="006D3702" w:rsidP="006D370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D3702" w14:paraId="51DEDFC2" w14:textId="77777777" w:rsidTr="0027369C">
        <w:tblPrEx>
          <w:jc w:val="left"/>
        </w:tblPrEx>
        <w:trPr>
          <w:trHeight w:val="454"/>
        </w:trPr>
        <w:tc>
          <w:tcPr>
            <w:tcW w:w="4957" w:type="dxa"/>
            <w:gridSpan w:val="4"/>
            <w:vAlign w:val="center"/>
          </w:tcPr>
          <w:p w14:paraId="779F0FC7" w14:textId="3B04741A" w:rsidR="006D3702" w:rsidRDefault="006D3702" w:rsidP="006D370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D3702" w:rsidRDefault="006D3702" w:rsidP="006D370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D3702" w:rsidRDefault="006D3702" w:rsidP="006D370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D3702" w14:paraId="5F5260C2" w14:textId="77777777" w:rsidTr="00A673C0">
        <w:tblPrEx>
          <w:jc w:val="left"/>
        </w:tblPrEx>
        <w:trPr>
          <w:trHeight w:val="1134"/>
        </w:trPr>
        <w:tc>
          <w:tcPr>
            <w:tcW w:w="4957" w:type="dxa"/>
            <w:gridSpan w:val="4"/>
            <w:vAlign w:val="center"/>
          </w:tcPr>
          <w:p w14:paraId="02F47F55" w14:textId="2CAE1406" w:rsidR="006D3702" w:rsidRPr="005068AF" w:rsidRDefault="006D3702" w:rsidP="006D3702">
            <w:pPr>
              <w:jc w:val="left"/>
              <w:rPr>
                <w:b/>
                <w:bCs/>
                <w:sz w:val="20"/>
                <w:szCs w:val="20"/>
              </w:rPr>
            </w:pPr>
          </w:p>
        </w:tc>
        <w:tc>
          <w:tcPr>
            <w:tcW w:w="3827" w:type="dxa"/>
            <w:gridSpan w:val="4"/>
            <w:vAlign w:val="center"/>
          </w:tcPr>
          <w:p w14:paraId="78C59886" w14:textId="5B68BB67" w:rsidR="006D3702" w:rsidRPr="005068AF" w:rsidRDefault="006D3702" w:rsidP="006D3702">
            <w:pPr>
              <w:jc w:val="left"/>
              <w:rPr>
                <w:b/>
                <w:bCs/>
                <w:sz w:val="20"/>
                <w:szCs w:val="20"/>
              </w:rPr>
            </w:pPr>
            <w:r>
              <w:rPr>
                <w:b/>
                <w:bCs/>
                <w:sz w:val="20"/>
                <w:szCs w:val="20"/>
              </w:rPr>
              <w:t>GUILHERME BRAGA</w:t>
            </w:r>
          </w:p>
        </w:tc>
        <w:tc>
          <w:tcPr>
            <w:tcW w:w="1978" w:type="dxa"/>
            <w:vAlign w:val="center"/>
          </w:tcPr>
          <w:p w14:paraId="1B672710" w14:textId="5EB2ED7D" w:rsidR="006D3702" w:rsidRPr="005068AF" w:rsidRDefault="00D374C7" w:rsidP="006D3702">
            <w:pPr>
              <w:jc w:val="left"/>
              <w:rPr>
                <w:sz w:val="20"/>
                <w:szCs w:val="20"/>
              </w:rPr>
            </w:pPr>
            <w:r>
              <w:rPr>
                <w:rFonts w:ascii="Calibri" w:eastAsia="Times New Roman" w:hAnsi="Calibri" w:cs="Arial"/>
                <w:b/>
                <w:bCs/>
                <w:color w:val="000000"/>
                <w:sz w:val="20"/>
                <w:szCs w:val="20"/>
                <w:lang w:eastAsia="pt-BR"/>
              </w:rPr>
              <w:t>20/08/2026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C2AA" w14:textId="77777777" w:rsidR="0025346D" w:rsidRDefault="0025346D" w:rsidP="00381EB6">
      <w:r>
        <w:separator/>
      </w:r>
    </w:p>
  </w:endnote>
  <w:endnote w:type="continuationSeparator" w:id="0">
    <w:p w14:paraId="27424DED" w14:textId="77777777" w:rsidR="0025346D" w:rsidRDefault="0025346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DBCD" w14:textId="77777777" w:rsidR="0025346D" w:rsidRDefault="0025346D" w:rsidP="00381EB6">
      <w:r>
        <w:separator/>
      </w:r>
    </w:p>
  </w:footnote>
  <w:footnote w:type="continuationSeparator" w:id="0">
    <w:p w14:paraId="16EAF865" w14:textId="77777777" w:rsidR="0025346D" w:rsidRDefault="0025346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BA7257"/>
    <w:multiLevelType w:val="multilevel"/>
    <w:tmpl w:val="A4D4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2"/>
  </w:num>
  <w:num w:numId="5" w16cid:durableId="1506438829">
    <w:abstractNumId w:val="3"/>
  </w:num>
  <w:num w:numId="6" w16cid:durableId="1979412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D5F4D"/>
    <w:rsid w:val="000F4F9D"/>
    <w:rsid w:val="000F5221"/>
    <w:rsid w:val="001016D5"/>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31294"/>
    <w:rsid w:val="00235165"/>
    <w:rsid w:val="002354C8"/>
    <w:rsid w:val="00235D7A"/>
    <w:rsid w:val="00236A1C"/>
    <w:rsid w:val="00243169"/>
    <w:rsid w:val="0025346D"/>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557F"/>
    <w:rsid w:val="003A0832"/>
    <w:rsid w:val="003A0EAE"/>
    <w:rsid w:val="003A2130"/>
    <w:rsid w:val="003A3273"/>
    <w:rsid w:val="003A6EBE"/>
    <w:rsid w:val="003C21E5"/>
    <w:rsid w:val="003C2B6E"/>
    <w:rsid w:val="003D0C4B"/>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5E03"/>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6592"/>
    <w:rsid w:val="00677393"/>
    <w:rsid w:val="006873C2"/>
    <w:rsid w:val="00691E19"/>
    <w:rsid w:val="0069445A"/>
    <w:rsid w:val="006A0EA4"/>
    <w:rsid w:val="006A3DB8"/>
    <w:rsid w:val="006B0147"/>
    <w:rsid w:val="006B4C17"/>
    <w:rsid w:val="006C1CB5"/>
    <w:rsid w:val="006C214B"/>
    <w:rsid w:val="006C6AB0"/>
    <w:rsid w:val="006D3702"/>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B75"/>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1789"/>
    <w:rsid w:val="00822270"/>
    <w:rsid w:val="00824C5A"/>
    <w:rsid w:val="00825856"/>
    <w:rsid w:val="00836088"/>
    <w:rsid w:val="00840EC8"/>
    <w:rsid w:val="0085463F"/>
    <w:rsid w:val="008637B0"/>
    <w:rsid w:val="00864D3F"/>
    <w:rsid w:val="00875472"/>
    <w:rsid w:val="00877E2D"/>
    <w:rsid w:val="0089021A"/>
    <w:rsid w:val="00895570"/>
    <w:rsid w:val="008A57A8"/>
    <w:rsid w:val="008D2537"/>
    <w:rsid w:val="008D3C62"/>
    <w:rsid w:val="008D3EAB"/>
    <w:rsid w:val="008D3F9D"/>
    <w:rsid w:val="008E0D1F"/>
    <w:rsid w:val="008E1C8A"/>
    <w:rsid w:val="009012C0"/>
    <w:rsid w:val="009059E9"/>
    <w:rsid w:val="009109F7"/>
    <w:rsid w:val="00912122"/>
    <w:rsid w:val="0091262E"/>
    <w:rsid w:val="00913F7B"/>
    <w:rsid w:val="009301D1"/>
    <w:rsid w:val="0093580C"/>
    <w:rsid w:val="00937D5F"/>
    <w:rsid w:val="009442E1"/>
    <w:rsid w:val="009530CD"/>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1AC0"/>
    <w:rsid w:val="00C02644"/>
    <w:rsid w:val="00C10C02"/>
    <w:rsid w:val="00C11BF0"/>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374C7"/>
    <w:rsid w:val="00D406F7"/>
    <w:rsid w:val="00D41F87"/>
    <w:rsid w:val="00D42A81"/>
    <w:rsid w:val="00D469D5"/>
    <w:rsid w:val="00D764FB"/>
    <w:rsid w:val="00D82FEB"/>
    <w:rsid w:val="00D84485"/>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1BB3"/>
    <w:rsid w:val="00F04E9D"/>
    <w:rsid w:val="00F12340"/>
    <w:rsid w:val="00F14483"/>
    <w:rsid w:val="00F15AE3"/>
    <w:rsid w:val="00F21A02"/>
    <w:rsid w:val="00F4614E"/>
    <w:rsid w:val="00F757AF"/>
    <w:rsid w:val="00F831EB"/>
    <w:rsid w:val="00F841F8"/>
    <w:rsid w:val="00F87989"/>
    <w:rsid w:val="00F90423"/>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8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semiHidden/>
    <w:unhideWhenUsed/>
    <w:rsid w:val="006D3702"/>
    <w:rPr>
      <w:rFonts w:ascii="Times New Roman" w:hAnsi="Times New Roman" w:cs="Times New Roman"/>
      <w:sz w:val="24"/>
      <w:szCs w:val="24"/>
    </w:rPr>
  </w:style>
  <w:style w:type="character" w:styleId="Hyperlink">
    <w:name w:val="Hyperlink"/>
    <w:basedOn w:val="Fontepargpadro"/>
    <w:uiPriority w:val="99"/>
    <w:unhideWhenUsed/>
    <w:rsid w:val="00F15AE3"/>
    <w:rPr>
      <w:color w:val="0000FF" w:themeColor="hyperlink"/>
      <w:u w:val="single"/>
    </w:rPr>
  </w:style>
  <w:style w:type="character" w:styleId="MenoPendente">
    <w:name w:val="Unresolved Mention"/>
    <w:basedOn w:val="Fontepargpadro"/>
    <w:uiPriority w:val="99"/>
    <w:semiHidden/>
    <w:unhideWhenUsed/>
    <w:rsid w:val="00F15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AAF86E0809F544CC890F878136700576"/>
        <w:category>
          <w:name w:val="Geral"/>
          <w:gallery w:val="placeholder"/>
        </w:category>
        <w:types>
          <w:type w:val="bbPlcHdr"/>
        </w:types>
        <w:behaviors>
          <w:behavior w:val="content"/>
        </w:behaviors>
        <w:guid w:val="{76235475-86C6-4752-8074-6ED0BFCD4BA5}"/>
      </w:docPartPr>
      <w:docPartBody>
        <w:p w:rsidR="00AB4AB5" w:rsidRDefault="00BE0E26" w:rsidP="00BE0E26">
          <w:pPr>
            <w:pStyle w:val="AAF86E0809F544CC890F878136700576"/>
          </w:pPr>
          <w:r w:rsidRPr="006F02ED">
            <w:rPr>
              <w:rStyle w:val="TextodoEspaoReservado"/>
            </w:rPr>
            <w:t>Escolher um item.</w:t>
          </w:r>
        </w:p>
      </w:docPartBody>
    </w:docPart>
    <w:docPart>
      <w:docPartPr>
        <w:name w:val="B724EB2B537C47C0AB3030E5C6B45FF4"/>
        <w:category>
          <w:name w:val="Geral"/>
          <w:gallery w:val="placeholder"/>
        </w:category>
        <w:types>
          <w:type w:val="bbPlcHdr"/>
        </w:types>
        <w:behaviors>
          <w:behavior w:val="content"/>
        </w:behaviors>
        <w:guid w:val="{327E3BAC-07B6-4E6A-A305-1B86B4232479}"/>
      </w:docPartPr>
      <w:docPartBody>
        <w:p w:rsidR="00AB4AB5" w:rsidRDefault="00BE0E26" w:rsidP="00BE0E26">
          <w:pPr>
            <w:pStyle w:val="B724EB2B537C47C0AB3030E5C6B45FF4"/>
          </w:pPr>
          <w:r w:rsidRPr="006F02ED">
            <w:rPr>
              <w:rStyle w:val="TextodoEspaoReservado"/>
            </w:rPr>
            <w:t>Escolher um item.</w:t>
          </w:r>
        </w:p>
      </w:docPartBody>
    </w:docPart>
    <w:docPart>
      <w:docPartPr>
        <w:name w:val="A547DA1E9C874F3AB7A1D0419241F405"/>
        <w:category>
          <w:name w:val="Geral"/>
          <w:gallery w:val="placeholder"/>
        </w:category>
        <w:types>
          <w:type w:val="bbPlcHdr"/>
        </w:types>
        <w:behaviors>
          <w:behavior w:val="content"/>
        </w:behaviors>
        <w:guid w:val="{8669BD7B-CCC3-4D72-BC79-F58789BD01BF}"/>
      </w:docPartPr>
      <w:docPartBody>
        <w:p w:rsidR="00AB4AB5" w:rsidRDefault="00BE0E26" w:rsidP="00BE0E26">
          <w:pPr>
            <w:pStyle w:val="A547DA1E9C874F3AB7A1D0419241F405"/>
          </w:pPr>
          <w:r w:rsidRPr="006F02ED">
            <w:rPr>
              <w:rStyle w:val="TextodoEspaoReservado"/>
            </w:rPr>
            <w:t>Escolher um item.</w:t>
          </w:r>
        </w:p>
      </w:docPartBody>
    </w:docPart>
    <w:docPart>
      <w:docPartPr>
        <w:name w:val="1B925ABCA9C0435DA65A8634CBFDCEA3"/>
        <w:category>
          <w:name w:val="Geral"/>
          <w:gallery w:val="placeholder"/>
        </w:category>
        <w:types>
          <w:type w:val="bbPlcHdr"/>
        </w:types>
        <w:behaviors>
          <w:behavior w:val="content"/>
        </w:behaviors>
        <w:guid w:val="{B33C32AD-E348-4A74-BE9B-AAA6A5D6282A}"/>
      </w:docPartPr>
      <w:docPartBody>
        <w:p w:rsidR="00AB4AB5" w:rsidRDefault="00BE0E26" w:rsidP="00BE0E26">
          <w:pPr>
            <w:pStyle w:val="1B925ABCA9C0435DA65A8634CBFDCE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6980"/>
    <w:rsid w:val="0003091E"/>
    <w:rsid w:val="00030B65"/>
    <w:rsid w:val="00046C2D"/>
    <w:rsid w:val="000A06E6"/>
    <w:rsid w:val="000F5221"/>
    <w:rsid w:val="001B5909"/>
    <w:rsid w:val="001C7BF5"/>
    <w:rsid w:val="001D7A3E"/>
    <w:rsid w:val="001F42EE"/>
    <w:rsid w:val="002072A5"/>
    <w:rsid w:val="002127B3"/>
    <w:rsid w:val="0029628C"/>
    <w:rsid w:val="002B78BA"/>
    <w:rsid w:val="002C6A60"/>
    <w:rsid w:val="0031086E"/>
    <w:rsid w:val="003167C6"/>
    <w:rsid w:val="00362625"/>
    <w:rsid w:val="0039557F"/>
    <w:rsid w:val="003C7664"/>
    <w:rsid w:val="003F1861"/>
    <w:rsid w:val="00412012"/>
    <w:rsid w:val="00442780"/>
    <w:rsid w:val="00494647"/>
    <w:rsid w:val="004B2B9F"/>
    <w:rsid w:val="004B40EB"/>
    <w:rsid w:val="004E3223"/>
    <w:rsid w:val="00535D16"/>
    <w:rsid w:val="005A0B32"/>
    <w:rsid w:val="005A1FD0"/>
    <w:rsid w:val="005A5462"/>
    <w:rsid w:val="005A5E03"/>
    <w:rsid w:val="005B4B16"/>
    <w:rsid w:val="005C0485"/>
    <w:rsid w:val="00626682"/>
    <w:rsid w:val="00665FCB"/>
    <w:rsid w:val="00676592"/>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02E5C"/>
    <w:rsid w:val="00A27E5C"/>
    <w:rsid w:val="00A57975"/>
    <w:rsid w:val="00A7670D"/>
    <w:rsid w:val="00A8213F"/>
    <w:rsid w:val="00A959D9"/>
    <w:rsid w:val="00AB4AB5"/>
    <w:rsid w:val="00AF3EAD"/>
    <w:rsid w:val="00B17276"/>
    <w:rsid w:val="00B17B77"/>
    <w:rsid w:val="00B30343"/>
    <w:rsid w:val="00B327B0"/>
    <w:rsid w:val="00B60188"/>
    <w:rsid w:val="00B7290A"/>
    <w:rsid w:val="00B86985"/>
    <w:rsid w:val="00BB7E4C"/>
    <w:rsid w:val="00BC7D9B"/>
    <w:rsid w:val="00BE0E26"/>
    <w:rsid w:val="00BE5569"/>
    <w:rsid w:val="00C5354D"/>
    <w:rsid w:val="00C56051"/>
    <w:rsid w:val="00C836C9"/>
    <w:rsid w:val="00CB3A44"/>
    <w:rsid w:val="00CD6F8C"/>
    <w:rsid w:val="00CE6A20"/>
    <w:rsid w:val="00D26DF3"/>
    <w:rsid w:val="00D569EE"/>
    <w:rsid w:val="00D72717"/>
    <w:rsid w:val="00DC5119"/>
    <w:rsid w:val="00E1277D"/>
    <w:rsid w:val="00EB59F4"/>
    <w:rsid w:val="00F01BB3"/>
    <w:rsid w:val="00F13DCD"/>
    <w:rsid w:val="00F6700E"/>
    <w:rsid w:val="00F90423"/>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0E2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AAF86E0809F544CC890F878136700576">
    <w:name w:val="AAF86E0809F544CC890F878136700576"/>
    <w:rsid w:val="00BE0E26"/>
  </w:style>
  <w:style w:type="paragraph" w:customStyle="1" w:styleId="B724EB2B537C47C0AB3030E5C6B45FF4">
    <w:name w:val="B724EB2B537C47C0AB3030E5C6B45FF4"/>
    <w:rsid w:val="00BE0E26"/>
  </w:style>
  <w:style w:type="paragraph" w:customStyle="1" w:styleId="A547DA1E9C874F3AB7A1D0419241F405">
    <w:name w:val="A547DA1E9C874F3AB7A1D0419241F405"/>
    <w:rsid w:val="00BE0E26"/>
  </w:style>
  <w:style w:type="paragraph" w:customStyle="1" w:styleId="1B925ABCA9C0435DA65A8634CBFDCEA3">
    <w:name w:val="1B925ABCA9C0435DA65A8634CBFDCEA3"/>
    <w:rsid w:val="00BE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4</Pages>
  <Words>1130</Words>
  <Characters>6104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316</cp:revision>
  <cp:lastPrinted>2017-04-19T12:03:00Z</cp:lastPrinted>
  <dcterms:created xsi:type="dcterms:W3CDTF">2024-12-09T18:37:00Z</dcterms:created>
  <dcterms:modified xsi:type="dcterms:W3CDTF">2026-08-20T11:48:00Z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